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267BF" w14:textId="77777777" w:rsidR="00E80B27" w:rsidRPr="00A10315" w:rsidRDefault="00E80B27" w:rsidP="00F435D7">
      <w:pPr>
        <w:pStyle w:val="Titlu"/>
        <w:spacing w:after="120" w:line="276" w:lineRule="auto"/>
        <w:rPr>
          <w:sz w:val="24"/>
          <w:szCs w:val="24"/>
        </w:rPr>
      </w:pPr>
      <w:r w:rsidRPr="00A10315">
        <w:rPr>
          <w:sz w:val="24"/>
          <w:szCs w:val="24"/>
        </w:rPr>
        <w:t>NOTĂ DE FUNDAMENTARE</w:t>
      </w:r>
    </w:p>
    <w:p w14:paraId="4B3B1EFA" w14:textId="77777777" w:rsidR="00C31859" w:rsidRPr="00A10315" w:rsidRDefault="00C31859" w:rsidP="00F435D7">
      <w:pPr>
        <w:spacing w:line="276" w:lineRule="auto"/>
        <w:rPr>
          <w:rFonts w:ascii="Times New Roman" w:hAnsi="Times New Roman" w:cs="Times New Roman"/>
          <w:sz w:val="24"/>
          <w:szCs w:val="24"/>
        </w:rPr>
      </w:pPr>
    </w:p>
    <w:tbl>
      <w:tblPr>
        <w:tblStyle w:val="Tabelgril"/>
        <w:tblW w:w="0" w:type="auto"/>
        <w:tblLayout w:type="fixed"/>
        <w:tblLook w:val="04A0" w:firstRow="1" w:lastRow="0" w:firstColumn="1" w:lastColumn="0" w:noHBand="0" w:noVBand="1"/>
      </w:tblPr>
      <w:tblGrid>
        <w:gridCol w:w="4815"/>
        <w:gridCol w:w="1134"/>
        <w:gridCol w:w="992"/>
        <w:gridCol w:w="992"/>
        <w:gridCol w:w="993"/>
        <w:gridCol w:w="850"/>
        <w:gridCol w:w="1129"/>
      </w:tblGrid>
      <w:tr w:rsidR="00741217" w:rsidRPr="00A10315" w14:paraId="6FD67BC1" w14:textId="77777777" w:rsidTr="00C31859">
        <w:tc>
          <w:tcPr>
            <w:tcW w:w="10905" w:type="dxa"/>
            <w:gridSpan w:val="7"/>
          </w:tcPr>
          <w:p w14:paraId="36202D5F" w14:textId="09E273FA" w:rsidR="00C31859" w:rsidRPr="00A10315" w:rsidRDefault="00C31859" w:rsidP="00F435D7">
            <w:pPr>
              <w:autoSpaceDE w:val="0"/>
              <w:autoSpaceDN w:val="0"/>
              <w:adjustRightInd w:val="0"/>
              <w:spacing w:line="276" w:lineRule="auto"/>
              <w:jc w:val="center"/>
              <w:rPr>
                <w:rFonts w:ascii="Times New Roman" w:hAnsi="Times New Roman" w:cs="Times New Roman"/>
                <w:b/>
                <w:sz w:val="24"/>
                <w:szCs w:val="24"/>
              </w:rPr>
            </w:pPr>
            <w:proofErr w:type="spellStart"/>
            <w:r w:rsidRPr="00A10315">
              <w:rPr>
                <w:rFonts w:ascii="Times New Roman" w:hAnsi="Times New Roman" w:cs="Times New Roman"/>
                <w:b/>
                <w:sz w:val="24"/>
                <w:szCs w:val="24"/>
              </w:rPr>
              <w:t>Secţiunea</w:t>
            </w:r>
            <w:proofErr w:type="spellEnd"/>
            <w:r w:rsidRPr="00A10315">
              <w:rPr>
                <w:rFonts w:ascii="Times New Roman" w:hAnsi="Times New Roman" w:cs="Times New Roman"/>
                <w:b/>
                <w:sz w:val="24"/>
                <w:szCs w:val="24"/>
              </w:rPr>
              <w:t xml:space="preserve"> 1</w:t>
            </w:r>
          </w:p>
          <w:p w14:paraId="4F87F1E5" w14:textId="77777777" w:rsidR="003D30B3" w:rsidRPr="00A10315" w:rsidRDefault="003D30B3" w:rsidP="00F435D7">
            <w:pPr>
              <w:autoSpaceDE w:val="0"/>
              <w:autoSpaceDN w:val="0"/>
              <w:adjustRightInd w:val="0"/>
              <w:spacing w:line="276" w:lineRule="auto"/>
              <w:jc w:val="center"/>
              <w:rPr>
                <w:rFonts w:ascii="Times New Roman" w:hAnsi="Times New Roman" w:cs="Times New Roman"/>
                <w:b/>
                <w:sz w:val="24"/>
                <w:szCs w:val="24"/>
              </w:rPr>
            </w:pPr>
          </w:p>
          <w:p w14:paraId="0B79531B" w14:textId="77777777" w:rsidR="00C31859" w:rsidRPr="00A10315" w:rsidRDefault="00C31859" w:rsidP="00F435D7">
            <w:pPr>
              <w:autoSpaceDE w:val="0"/>
              <w:autoSpaceDN w:val="0"/>
              <w:adjustRightInd w:val="0"/>
              <w:spacing w:line="276" w:lineRule="auto"/>
              <w:jc w:val="center"/>
              <w:rPr>
                <w:rFonts w:ascii="Times New Roman" w:hAnsi="Times New Roman" w:cs="Times New Roman"/>
                <w:b/>
                <w:sz w:val="24"/>
                <w:szCs w:val="24"/>
              </w:rPr>
            </w:pPr>
            <w:r w:rsidRPr="00A10315">
              <w:rPr>
                <w:rFonts w:ascii="Times New Roman" w:hAnsi="Times New Roman" w:cs="Times New Roman"/>
                <w:b/>
                <w:sz w:val="24"/>
                <w:szCs w:val="24"/>
              </w:rPr>
              <w:t>Titlul proiectului de act normativ</w:t>
            </w:r>
          </w:p>
          <w:p w14:paraId="57BA5A6C" w14:textId="77777777" w:rsidR="006D4B24" w:rsidRPr="00A10315" w:rsidRDefault="006D4B24" w:rsidP="00F435D7">
            <w:pPr>
              <w:spacing w:line="276" w:lineRule="auto"/>
              <w:jc w:val="center"/>
              <w:rPr>
                <w:rFonts w:ascii="Times New Roman" w:hAnsi="Times New Roman" w:cs="Times New Roman"/>
                <w:b/>
                <w:sz w:val="24"/>
                <w:szCs w:val="24"/>
              </w:rPr>
            </w:pPr>
          </w:p>
          <w:p w14:paraId="2BDBA4ED" w14:textId="550F0DA7" w:rsidR="00AA093F" w:rsidRPr="003F31DA" w:rsidRDefault="003F31DA" w:rsidP="00AA093F">
            <w:pPr>
              <w:spacing w:line="276" w:lineRule="auto"/>
              <w:jc w:val="center"/>
              <w:rPr>
                <w:rFonts w:ascii="Times New Roman" w:hAnsi="Times New Roman" w:cs="Times New Roman"/>
                <w:b/>
                <w:sz w:val="24"/>
                <w:szCs w:val="24"/>
                <w:u w:val="single"/>
              </w:rPr>
            </w:pPr>
            <w:r w:rsidRPr="003F31DA">
              <w:rPr>
                <w:rFonts w:ascii="Times New Roman" w:hAnsi="Times New Roman" w:cs="Times New Roman"/>
                <w:b/>
                <w:sz w:val="24"/>
                <w:szCs w:val="24"/>
                <w:u w:val="single"/>
              </w:rPr>
              <w:t xml:space="preserve">ORDONANȚĂ DE URGENȚĂ </w:t>
            </w:r>
          </w:p>
          <w:p w14:paraId="5E655E1E" w14:textId="77777777" w:rsidR="003F31DA" w:rsidRPr="003F31DA" w:rsidRDefault="003F31DA" w:rsidP="003F31DA">
            <w:pPr>
              <w:spacing w:line="276" w:lineRule="auto"/>
              <w:jc w:val="center"/>
              <w:rPr>
                <w:rFonts w:ascii="Times New Roman" w:hAnsi="Times New Roman" w:cs="Times New Roman"/>
                <w:b/>
                <w:bCs/>
                <w:sz w:val="24"/>
                <w:szCs w:val="24"/>
              </w:rPr>
            </w:pPr>
            <w:r w:rsidRPr="003F31DA">
              <w:rPr>
                <w:rFonts w:ascii="Times New Roman" w:hAnsi="Times New Roman" w:cs="Times New Roman"/>
                <w:b/>
                <w:bCs/>
                <w:sz w:val="24"/>
                <w:szCs w:val="24"/>
              </w:rPr>
              <w:t xml:space="preserve">privind unele măsuri pentru acordarea unei prime pentru carieră didactică din învățământul de stat, suportate din fonduri externe nerambursabile, precum și pentru completarea Ordonanței de urgență a Guvernului nr.168/2022 privind unele măsuri fiscal-bugetare, prorogarea unor termene, precum </w:t>
            </w:r>
            <w:proofErr w:type="spellStart"/>
            <w:r w:rsidRPr="003F31DA">
              <w:rPr>
                <w:rFonts w:ascii="Times New Roman" w:hAnsi="Times New Roman" w:cs="Times New Roman"/>
                <w:b/>
                <w:bCs/>
                <w:sz w:val="24"/>
                <w:szCs w:val="24"/>
              </w:rPr>
              <w:t>şi</w:t>
            </w:r>
            <w:proofErr w:type="spellEnd"/>
            <w:r w:rsidRPr="003F31DA">
              <w:rPr>
                <w:rFonts w:ascii="Times New Roman" w:hAnsi="Times New Roman" w:cs="Times New Roman"/>
                <w:b/>
                <w:bCs/>
                <w:sz w:val="24"/>
                <w:szCs w:val="24"/>
              </w:rPr>
              <w:t xml:space="preserve"> pentru modificarea </w:t>
            </w:r>
            <w:proofErr w:type="spellStart"/>
            <w:r w:rsidRPr="003F31DA">
              <w:rPr>
                <w:rFonts w:ascii="Times New Roman" w:hAnsi="Times New Roman" w:cs="Times New Roman"/>
                <w:b/>
                <w:bCs/>
                <w:sz w:val="24"/>
                <w:szCs w:val="24"/>
              </w:rPr>
              <w:t>şi</w:t>
            </w:r>
            <w:proofErr w:type="spellEnd"/>
            <w:r w:rsidRPr="003F31DA">
              <w:rPr>
                <w:rFonts w:ascii="Times New Roman" w:hAnsi="Times New Roman" w:cs="Times New Roman"/>
                <w:b/>
                <w:bCs/>
                <w:sz w:val="24"/>
                <w:szCs w:val="24"/>
              </w:rPr>
              <w:t xml:space="preserve"> completarea unor acte normative</w:t>
            </w:r>
          </w:p>
          <w:p w14:paraId="4875F21F" w14:textId="2452EE0B" w:rsidR="00AA093F" w:rsidRPr="00A10315" w:rsidRDefault="00AA093F" w:rsidP="00AA093F">
            <w:pPr>
              <w:spacing w:line="276" w:lineRule="auto"/>
              <w:jc w:val="center"/>
              <w:rPr>
                <w:rFonts w:ascii="Times New Roman" w:hAnsi="Times New Roman" w:cs="Times New Roman"/>
                <w:b/>
                <w:sz w:val="24"/>
                <w:szCs w:val="24"/>
              </w:rPr>
            </w:pPr>
          </w:p>
        </w:tc>
      </w:tr>
      <w:tr w:rsidR="00741217" w:rsidRPr="00A10315" w14:paraId="15247B78" w14:textId="77777777" w:rsidTr="00C31859">
        <w:tc>
          <w:tcPr>
            <w:tcW w:w="10905" w:type="dxa"/>
            <w:gridSpan w:val="7"/>
          </w:tcPr>
          <w:p w14:paraId="12569BEB" w14:textId="77777777" w:rsidR="00C31859" w:rsidRPr="00A10315" w:rsidRDefault="00C31859" w:rsidP="00F435D7">
            <w:pPr>
              <w:autoSpaceDE w:val="0"/>
              <w:autoSpaceDN w:val="0"/>
              <w:adjustRightInd w:val="0"/>
              <w:spacing w:line="276" w:lineRule="auto"/>
              <w:jc w:val="center"/>
              <w:rPr>
                <w:rFonts w:ascii="Times New Roman" w:hAnsi="Times New Roman" w:cs="Times New Roman"/>
                <w:b/>
                <w:sz w:val="24"/>
                <w:szCs w:val="24"/>
              </w:rPr>
            </w:pPr>
            <w:proofErr w:type="spellStart"/>
            <w:r w:rsidRPr="00A10315">
              <w:rPr>
                <w:rFonts w:ascii="Times New Roman" w:hAnsi="Times New Roman" w:cs="Times New Roman"/>
                <w:b/>
                <w:sz w:val="24"/>
                <w:szCs w:val="24"/>
              </w:rPr>
              <w:t>Secţiunea</w:t>
            </w:r>
            <w:proofErr w:type="spellEnd"/>
            <w:r w:rsidRPr="00A10315">
              <w:rPr>
                <w:rFonts w:ascii="Times New Roman" w:hAnsi="Times New Roman" w:cs="Times New Roman"/>
                <w:b/>
                <w:sz w:val="24"/>
                <w:szCs w:val="24"/>
              </w:rPr>
              <w:t xml:space="preserve"> a 2-a</w:t>
            </w:r>
          </w:p>
          <w:p w14:paraId="1A9D6CAC" w14:textId="77777777" w:rsidR="00C31859" w:rsidRPr="00A10315" w:rsidRDefault="00C31859" w:rsidP="00F435D7">
            <w:pPr>
              <w:autoSpaceDE w:val="0"/>
              <w:autoSpaceDN w:val="0"/>
              <w:adjustRightInd w:val="0"/>
              <w:spacing w:line="276" w:lineRule="auto"/>
              <w:jc w:val="center"/>
              <w:rPr>
                <w:rFonts w:ascii="Times New Roman" w:hAnsi="Times New Roman" w:cs="Times New Roman"/>
                <w:b/>
                <w:sz w:val="24"/>
                <w:szCs w:val="24"/>
              </w:rPr>
            </w:pPr>
            <w:r w:rsidRPr="00A10315">
              <w:rPr>
                <w:rFonts w:ascii="Times New Roman" w:hAnsi="Times New Roman" w:cs="Times New Roman"/>
                <w:b/>
                <w:sz w:val="24"/>
                <w:szCs w:val="24"/>
              </w:rPr>
              <w:t>Mo</w:t>
            </w:r>
            <w:r w:rsidR="00304BB2" w:rsidRPr="00A10315">
              <w:rPr>
                <w:rFonts w:ascii="Times New Roman" w:hAnsi="Times New Roman" w:cs="Times New Roman"/>
                <w:b/>
                <w:sz w:val="24"/>
                <w:szCs w:val="24"/>
              </w:rPr>
              <w:t>tivul emiterii actului normativ</w:t>
            </w:r>
          </w:p>
          <w:p w14:paraId="1FA84324" w14:textId="2D57C140" w:rsidR="003D30B3" w:rsidRPr="00A10315" w:rsidRDefault="003D30B3" w:rsidP="00F435D7">
            <w:pPr>
              <w:autoSpaceDE w:val="0"/>
              <w:autoSpaceDN w:val="0"/>
              <w:adjustRightInd w:val="0"/>
              <w:spacing w:line="276" w:lineRule="auto"/>
              <w:jc w:val="center"/>
              <w:rPr>
                <w:rFonts w:ascii="Times New Roman" w:hAnsi="Times New Roman" w:cs="Times New Roman"/>
                <w:b/>
                <w:sz w:val="24"/>
                <w:szCs w:val="24"/>
              </w:rPr>
            </w:pPr>
          </w:p>
        </w:tc>
      </w:tr>
      <w:tr w:rsidR="00741217" w:rsidRPr="00A10315" w14:paraId="5D7A299D" w14:textId="77777777" w:rsidTr="00C31859">
        <w:tc>
          <w:tcPr>
            <w:tcW w:w="10905" w:type="dxa"/>
            <w:gridSpan w:val="7"/>
          </w:tcPr>
          <w:p w14:paraId="33A177B2" w14:textId="79BC2219" w:rsidR="00304BB2" w:rsidRPr="00A10315" w:rsidRDefault="00C31859" w:rsidP="00F435D7">
            <w:pPr>
              <w:autoSpaceDE w:val="0"/>
              <w:autoSpaceDN w:val="0"/>
              <w:adjustRightInd w:val="0"/>
              <w:spacing w:line="276" w:lineRule="auto"/>
              <w:rPr>
                <w:rFonts w:ascii="Times New Roman" w:hAnsi="Times New Roman" w:cs="Times New Roman"/>
                <w:b/>
                <w:sz w:val="24"/>
                <w:szCs w:val="24"/>
              </w:rPr>
            </w:pPr>
            <w:r w:rsidRPr="00A10315">
              <w:rPr>
                <w:rFonts w:ascii="Times New Roman" w:hAnsi="Times New Roman" w:cs="Times New Roman"/>
                <w:b/>
                <w:sz w:val="24"/>
                <w:szCs w:val="24"/>
              </w:rPr>
              <w:t xml:space="preserve">2.1. Sursa proiectului de act normativ </w:t>
            </w:r>
          </w:p>
          <w:p w14:paraId="776D10AD" w14:textId="77777777" w:rsidR="00C31859" w:rsidRDefault="00670D6C" w:rsidP="00F435D7">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Programului Educație și Ocupare 2021-2027, cu respectarea regulilor de eligibilitate aplicabile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în limita sumelor alocate cu această </w:t>
            </w:r>
            <w:proofErr w:type="spellStart"/>
            <w:r w:rsidRPr="00A10315">
              <w:rPr>
                <w:rFonts w:ascii="Times New Roman" w:hAnsi="Times New Roman" w:cs="Times New Roman"/>
                <w:sz w:val="24"/>
                <w:szCs w:val="24"/>
              </w:rPr>
              <w:t>destinaţie</w:t>
            </w:r>
            <w:proofErr w:type="spellEnd"/>
            <w:r w:rsidRPr="00A10315">
              <w:rPr>
                <w:rFonts w:ascii="Times New Roman" w:hAnsi="Times New Roman" w:cs="Times New Roman"/>
                <w:sz w:val="24"/>
                <w:szCs w:val="24"/>
              </w:rPr>
              <w:t>.</w:t>
            </w:r>
          </w:p>
          <w:p w14:paraId="5479BDFB" w14:textId="62E77BE6" w:rsidR="00AA093F" w:rsidRPr="00A10315" w:rsidRDefault="00AA093F" w:rsidP="00AA093F">
            <w:pPr>
              <w:spacing w:after="160" w:line="259" w:lineRule="auto"/>
              <w:rPr>
                <w:rFonts w:ascii="Times New Roman" w:hAnsi="Times New Roman" w:cs="Times New Roman"/>
                <w:sz w:val="24"/>
                <w:szCs w:val="24"/>
              </w:rPr>
            </w:pPr>
            <w:r>
              <w:rPr>
                <w:rFonts w:ascii="Times New Roman" w:hAnsi="Times New Roman" w:cs="Times New Roman"/>
                <w:sz w:val="24"/>
                <w:szCs w:val="24"/>
              </w:rPr>
              <w:t>Bugetul de stat</w:t>
            </w:r>
            <w:r>
              <w:t xml:space="preserve"> </w:t>
            </w:r>
            <w:r w:rsidRPr="00AA093F">
              <w:rPr>
                <w:rFonts w:ascii="Times New Roman" w:hAnsi="Times New Roman" w:cs="Times New Roman"/>
                <w:sz w:val="24"/>
                <w:szCs w:val="24"/>
              </w:rPr>
              <w:t>prin bugetul Ministerului Educației.</w:t>
            </w:r>
          </w:p>
        </w:tc>
      </w:tr>
      <w:tr w:rsidR="00741217" w:rsidRPr="00A10315" w14:paraId="288CB1EC" w14:textId="77777777" w:rsidTr="00C31859">
        <w:tc>
          <w:tcPr>
            <w:tcW w:w="10905" w:type="dxa"/>
            <w:gridSpan w:val="7"/>
          </w:tcPr>
          <w:p w14:paraId="329B474D" w14:textId="5B1323CB" w:rsidR="00304BB2" w:rsidRPr="00A10315" w:rsidRDefault="00304BB2" w:rsidP="00F435D7">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2.2. Descrierea </w:t>
            </w:r>
            <w:proofErr w:type="spellStart"/>
            <w:r w:rsidRPr="00A10315">
              <w:rPr>
                <w:rFonts w:ascii="Times New Roman" w:hAnsi="Times New Roman" w:cs="Times New Roman"/>
                <w:b/>
                <w:sz w:val="24"/>
                <w:szCs w:val="24"/>
              </w:rPr>
              <w:t>situaţiei</w:t>
            </w:r>
            <w:proofErr w:type="spellEnd"/>
            <w:r w:rsidRPr="00A10315">
              <w:rPr>
                <w:rFonts w:ascii="Times New Roman" w:hAnsi="Times New Roman" w:cs="Times New Roman"/>
                <w:b/>
                <w:sz w:val="24"/>
                <w:szCs w:val="24"/>
              </w:rPr>
              <w:t xml:space="preserve"> actuale     </w:t>
            </w:r>
          </w:p>
          <w:p w14:paraId="70C48304" w14:textId="003B755B" w:rsidR="004B59DE" w:rsidRPr="00A10315" w:rsidRDefault="00E62729" w:rsidP="00F435D7">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bCs/>
                <w:sz w:val="24"/>
                <w:szCs w:val="24"/>
              </w:rPr>
              <w:t xml:space="preserve">Principalele orientări strategice ale educației au în vedere necesitatea continuării și intensificării eforturilor pentru dezvoltarea sistemului de educație și sunt fundamentate </w:t>
            </w:r>
            <w:r w:rsidR="006D4D00" w:rsidRPr="00A10315">
              <w:rPr>
                <w:rFonts w:ascii="Times New Roman" w:hAnsi="Times New Roman" w:cs="Times New Roman"/>
                <w:bCs/>
                <w:sz w:val="24"/>
                <w:szCs w:val="24"/>
              </w:rPr>
              <w:t>pe baza</w:t>
            </w:r>
            <w:r w:rsidRPr="00A10315">
              <w:rPr>
                <w:rFonts w:ascii="Times New Roman" w:hAnsi="Times New Roman" w:cs="Times New Roman"/>
                <w:bCs/>
                <w:sz w:val="24"/>
                <w:szCs w:val="24"/>
              </w:rPr>
              <w:t xml:space="preserve"> Recomandărilor europene</w:t>
            </w:r>
            <w:r w:rsidR="006D4D00" w:rsidRPr="00A10315">
              <w:rPr>
                <w:rFonts w:ascii="Times New Roman" w:hAnsi="Times New Roman" w:cs="Times New Roman"/>
                <w:bCs/>
                <w:sz w:val="24"/>
                <w:szCs w:val="24"/>
              </w:rPr>
              <w:t xml:space="preserve"> cu scopul de a </w:t>
            </w:r>
            <w:r w:rsidR="004B59DE" w:rsidRPr="00A10315">
              <w:rPr>
                <w:rFonts w:ascii="Times New Roman" w:hAnsi="Times New Roman" w:cs="Times New Roman"/>
                <w:sz w:val="24"/>
                <w:szCs w:val="24"/>
              </w:rPr>
              <w:t>contribui la îmbunătățirea calității, eficacității și relevanței sistem</w:t>
            </w:r>
            <w:r w:rsidR="00F60215" w:rsidRPr="00A10315">
              <w:rPr>
                <w:rFonts w:ascii="Times New Roman" w:hAnsi="Times New Roman" w:cs="Times New Roman"/>
                <w:sz w:val="24"/>
                <w:szCs w:val="24"/>
              </w:rPr>
              <w:t>ului</w:t>
            </w:r>
            <w:r w:rsidR="004B59DE" w:rsidRPr="00A10315">
              <w:rPr>
                <w:rFonts w:ascii="Times New Roman" w:hAnsi="Times New Roman" w:cs="Times New Roman"/>
                <w:sz w:val="24"/>
                <w:szCs w:val="24"/>
              </w:rPr>
              <w:t xml:space="preserve"> de educație și asigurarea de oportunități flexibile de perfecționare</w:t>
            </w:r>
            <w:r w:rsidR="00F60215" w:rsidRPr="00A10315">
              <w:rPr>
                <w:rFonts w:ascii="Times New Roman" w:hAnsi="Times New Roman" w:cs="Times New Roman"/>
                <w:sz w:val="24"/>
                <w:szCs w:val="24"/>
              </w:rPr>
              <w:t>.</w:t>
            </w:r>
          </w:p>
          <w:p w14:paraId="0E583B8A" w14:textId="4A0F9122" w:rsidR="004B59DE" w:rsidRPr="00A10315" w:rsidRDefault="004B59DE" w:rsidP="00F435D7">
            <w:pPr>
              <w:pStyle w:val="Frspaiere"/>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Investițiile în oameni reprezintă cheia progresului durabil pentru societate. Dimensiunea lor este</w:t>
            </w:r>
            <w:r w:rsidR="00D4264F" w:rsidRPr="00A10315">
              <w:rPr>
                <w:rFonts w:ascii="Times New Roman" w:hAnsi="Times New Roman" w:cs="Times New Roman"/>
                <w:sz w:val="24"/>
                <w:szCs w:val="24"/>
              </w:rPr>
              <w:t xml:space="preserve"> </w:t>
            </w:r>
            <w:r w:rsidRPr="00A10315">
              <w:rPr>
                <w:rFonts w:ascii="Times New Roman" w:hAnsi="Times New Roman" w:cs="Times New Roman"/>
                <w:sz w:val="24"/>
                <w:szCs w:val="24"/>
              </w:rPr>
              <w:t xml:space="preserve">influențată de contextul </w:t>
            </w:r>
            <w:proofErr w:type="spellStart"/>
            <w:r w:rsidRPr="00A10315">
              <w:rPr>
                <w:rFonts w:ascii="Times New Roman" w:hAnsi="Times New Roman" w:cs="Times New Roman"/>
                <w:sz w:val="24"/>
                <w:szCs w:val="24"/>
              </w:rPr>
              <w:t>socio</w:t>
            </w:r>
            <w:proofErr w:type="spellEnd"/>
            <w:r w:rsidRPr="00A10315">
              <w:rPr>
                <w:rFonts w:ascii="Times New Roman" w:hAnsi="Times New Roman" w:cs="Times New Roman"/>
                <w:sz w:val="24"/>
                <w:szCs w:val="24"/>
              </w:rPr>
              <w:t>-economic</w:t>
            </w:r>
            <w:r w:rsidR="00F435D7" w:rsidRPr="00A10315">
              <w:rPr>
                <w:rFonts w:ascii="Times New Roman" w:hAnsi="Times New Roman" w:cs="Times New Roman"/>
                <w:sz w:val="24"/>
                <w:szCs w:val="24"/>
              </w:rPr>
              <w:t xml:space="preserve"> </w:t>
            </w:r>
            <w:r w:rsidRPr="00A10315">
              <w:rPr>
                <w:rFonts w:ascii="Times New Roman" w:hAnsi="Times New Roman" w:cs="Times New Roman"/>
                <w:sz w:val="24"/>
                <w:szCs w:val="24"/>
              </w:rPr>
              <w:t xml:space="preserve">și </w:t>
            </w:r>
            <w:r w:rsidR="00F435D7" w:rsidRPr="00A10315">
              <w:rPr>
                <w:rFonts w:ascii="Times New Roman" w:hAnsi="Times New Roman" w:cs="Times New Roman"/>
                <w:sz w:val="24"/>
                <w:szCs w:val="24"/>
              </w:rPr>
              <w:t xml:space="preserve">de </w:t>
            </w:r>
            <w:r w:rsidRPr="00A10315">
              <w:rPr>
                <w:rFonts w:ascii="Times New Roman" w:hAnsi="Times New Roman" w:cs="Times New Roman"/>
                <w:sz w:val="24"/>
                <w:szCs w:val="24"/>
              </w:rPr>
              <w:t>capacitatea lor de a se</w:t>
            </w:r>
            <w:r w:rsidR="00D4264F" w:rsidRPr="00A10315">
              <w:rPr>
                <w:rFonts w:ascii="Times New Roman" w:hAnsi="Times New Roman" w:cs="Times New Roman"/>
                <w:sz w:val="24"/>
                <w:szCs w:val="24"/>
              </w:rPr>
              <w:t xml:space="preserve"> </w:t>
            </w:r>
            <w:r w:rsidRPr="00A10315">
              <w:rPr>
                <w:rFonts w:ascii="Times New Roman" w:hAnsi="Times New Roman" w:cs="Times New Roman"/>
                <w:sz w:val="24"/>
                <w:szCs w:val="24"/>
              </w:rPr>
              <w:t>adapta la schimbare și progres tehnologic urmărind atenuarea dezechilibrelor din piața muncii.</w:t>
            </w:r>
          </w:p>
          <w:p w14:paraId="33ED3898" w14:textId="1AA245A7" w:rsidR="004B59DE" w:rsidRPr="00A10315" w:rsidRDefault="008327E7" w:rsidP="00F435D7">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Educația reprezintă o prioritate națională reală la toate nivelurile, iar statul, mediul privat și cetățenii își asumă împreună responsabilități pentru susținerea acesteia. În acest context, se urmărește </w:t>
            </w:r>
            <w:r w:rsidR="003F31DA">
              <w:rPr>
                <w:rFonts w:ascii="Times New Roman" w:hAnsi="Times New Roman" w:cs="Times New Roman"/>
                <w:sz w:val="24"/>
                <w:szCs w:val="24"/>
              </w:rPr>
              <w:t>performanța și calificarea</w:t>
            </w:r>
            <w:r w:rsidRPr="00A10315">
              <w:rPr>
                <w:rFonts w:ascii="Times New Roman" w:hAnsi="Times New Roman" w:cs="Times New Roman"/>
                <w:sz w:val="24"/>
                <w:szCs w:val="24"/>
              </w:rPr>
              <w:t xml:space="preserve"> tuturor celor implicați: elevi, personal didactic și părinți, construind un mediu caracterizat de respect reciproc, în care protejarea și afirmarea demnității umane au prioritate</w:t>
            </w:r>
            <w:r w:rsidR="00C459FC" w:rsidRPr="00A10315">
              <w:rPr>
                <w:rFonts w:ascii="Times New Roman" w:hAnsi="Times New Roman" w:cs="Times New Roman"/>
                <w:sz w:val="24"/>
                <w:szCs w:val="24"/>
              </w:rPr>
              <w:t>.</w:t>
            </w:r>
          </w:p>
          <w:p w14:paraId="0252078A" w14:textId="197002BB" w:rsidR="008327E7" w:rsidRPr="00A10315" w:rsidRDefault="00FC35C6" w:rsidP="00F435D7">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Personalul didactic reprezintă o</w:t>
            </w:r>
            <w:r w:rsidR="008327E7" w:rsidRPr="00A10315">
              <w:rPr>
                <w:rFonts w:ascii="Times New Roman" w:hAnsi="Times New Roman" w:cs="Times New Roman"/>
                <w:sz w:val="24"/>
                <w:szCs w:val="24"/>
              </w:rPr>
              <w:t xml:space="preserve"> categorie de actori educ</w:t>
            </w:r>
            <w:r w:rsidR="00126183" w:rsidRPr="00A10315">
              <w:rPr>
                <w:rFonts w:ascii="Times New Roman" w:hAnsi="Times New Roman" w:cs="Times New Roman"/>
                <w:sz w:val="24"/>
                <w:szCs w:val="24"/>
              </w:rPr>
              <w:t>a</w:t>
            </w:r>
            <w:r w:rsidR="008327E7" w:rsidRPr="00A10315">
              <w:rPr>
                <w:rFonts w:ascii="Times New Roman" w:hAnsi="Times New Roman" w:cs="Times New Roman"/>
                <w:sz w:val="24"/>
                <w:szCs w:val="24"/>
              </w:rPr>
              <w:t xml:space="preserve">ționali, cu rol strategic în asigurarea </w:t>
            </w:r>
            <w:r w:rsidR="003F31DA">
              <w:rPr>
                <w:rFonts w:ascii="Times New Roman" w:hAnsi="Times New Roman" w:cs="Times New Roman"/>
                <w:sz w:val="24"/>
                <w:szCs w:val="24"/>
              </w:rPr>
              <w:t>performanței</w:t>
            </w:r>
            <w:r w:rsidR="008327E7" w:rsidRPr="00A10315">
              <w:rPr>
                <w:rFonts w:ascii="Times New Roman" w:hAnsi="Times New Roman" w:cs="Times New Roman"/>
                <w:sz w:val="24"/>
                <w:szCs w:val="24"/>
              </w:rPr>
              <w:t xml:space="preserve"> la nivelul sistemului de învățământ. Pentru a excela într-o serie de roluri specifice procesului de învățământ, personalul didactic trebuie să își adapteze în permanență activitatea la realitățile unei Românii moderne </w:t>
            </w:r>
            <w:proofErr w:type="spellStart"/>
            <w:r w:rsidR="008327E7" w:rsidRPr="00A10315">
              <w:rPr>
                <w:rFonts w:ascii="Times New Roman" w:hAnsi="Times New Roman" w:cs="Times New Roman"/>
                <w:sz w:val="24"/>
                <w:szCs w:val="24"/>
              </w:rPr>
              <w:t>şi</w:t>
            </w:r>
            <w:proofErr w:type="spellEnd"/>
            <w:r w:rsidR="008327E7" w:rsidRPr="00A10315">
              <w:rPr>
                <w:rFonts w:ascii="Times New Roman" w:hAnsi="Times New Roman" w:cs="Times New Roman"/>
                <w:sz w:val="24"/>
                <w:szCs w:val="24"/>
              </w:rPr>
              <w:t xml:space="preserve"> la nevoile elevilor</w:t>
            </w:r>
            <w:r w:rsidR="00F435D7" w:rsidRPr="00A10315">
              <w:rPr>
                <w:rFonts w:ascii="Times New Roman" w:hAnsi="Times New Roman" w:cs="Times New Roman"/>
                <w:sz w:val="24"/>
                <w:szCs w:val="24"/>
              </w:rPr>
              <w:t>.</w:t>
            </w:r>
          </w:p>
          <w:p w14:paraId="4AAAECA2" w14:textId="30DF1EA5" w:rsidR="00F435D7" w:rsidRPr="00A10315" w:rsidRDefault="00F435D7" w:rsidP="00F435D7">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Dezvoltarea profesională</w:t>
            </w:r>
            <w:r w:rsidR="003F31DA">
              <w:rPr>
                <w:rFonts w:ascii="Times New Roman" w:hAnsi="Times New Roman" w:cs="Times New Roman"/>
                <w:sz w:val="24"/>
                <w:szCs w:val="24"/>
              </w:rPr>
              <w:t xml:space="preserve"> a</w:t>
            </w:r>
            <w:r w:rsidR="008327E7" w:rsidRPr="00A10315">
              <w:rPr>
                <w:rFonts w:ascii="Times New Roman" w:hAnsi="Times New Roman" w:cs="Times New Roman"/>
                <w:sz w:val="24"/>
                <w:szCs w:val="24"/>
              </w:rPr>
              <w:t xml:space="preserve"> personalului didactic, în special în contextul impus de necesitatea digitalizării proceselor educaționale vizează acordarea de </w:t>
            </w:r>
            <w:r w:rsidR="003F31DA">
              <w:rPr>
                <w:rFonts w:ascii="Times New Roman" w:hAnsi="Times New Roman" w:cs="Times New Roman"/>
                <w:sz w:val="24"/>
                <w:szCs w:val="24"/>
              </w:rPr>
              <w:t>prime de carieră didactică</w:t>
            </w:r>
            <w:r w:rsidR="008327E7" w:rsidRPr="00A10315">
              <w:rPr>
                <w:rFonts w:ascii="Times New Roman" w:hAnsi="Times New Roman" w:cs="Times New Roman"/>
                <w:sz w:val="24"/>
                <w:szCs w:val="24"/>
              </w:rPr>
              <w:t xml:space="preserve"> digitale, pentru </w:t>
            </w:r>
            <w:r w:rsidR="003F31DA">
              <w:rPr>
                <w:rFonts w:ascii="Times New Roman" w:hAnsi="Times New Roman" w:cs="Times New Roman"/>
                <w:sz w:val="24"/>
                <w:szCs w:val="24"/>
              </w:rPr>
              <w:t xml:space="preserve">cursuri de pregătire profesională, </w:t>
            </w:r>
            <w:r w:rsidR="008327E7" w:rsidRPr="00A10315">
              <w:rPr>
                <w:rFonts w:ascii="Times New Roman" w:hAnsi="Times New Roman" w:cs="Times New Roman"/>
                <w:sz w:val="24"/>
                <w:szCs w:val="24"/>
              </w:rPr>
              <w:t xml:space="preserve">achiziția de </w:t>
            </w:r>
            <w:r w:rsidRPr="00A10315">
              <w:rPr>
                <w:rFonts w:ascii="Times New Roman" w:hAnsi="Times New Roman" w:cs="Times New Roman"/>
                <w:sz w:val="24"/>
                <w:szCs w:val="24"/>
              </w:rPr>
              <w:t>echipamente IT și alte echipamente didactice de tehnologia informației asimilate precum și pentru achiziția de cărți de specialitate</w:t>
            </w:r>
            <w:r w:rsidR="003F31DA">
              <w:rPr>
                <w:rFonts w:ascii="Times New Roman" w:hAnsi="Times New Roman" w:cs="Times New Roman"/>
                <w:sz w:val="24"/>
                <w:szCs w:val="24"/>
              </w:rPr>
              <w:t xml:space="preserve">, inclusiv pentru acoperirea unor nevoi </w:t>
            </w:r>
            <w:r w:rsidR="00FC35C6">
              <w:rPr>
                <w:rFonts w:ascii="Times New Roman" w:hAnsi="Times New Roman" w:cs="Times New Roman"/>
                <w:sz w:val="24"/>
                <w:szCs w:val="24"/>
              </w:rPr>
              <w:t>didactice individuale</w:t>
            </w:r>
            <w:r w:rsidR="003F31DA">
              <w:rPr>
                <w:rFonts w:ascii="Times New Roman" w:hAnsi="Times New Roman" w:cs="Times New Roman"/>
                <w:sz w:val="24"/>
                <w:szCs w:val="24"/>
              </w:rPr>
              <w:t xml:space="preserve"> ale cadrelor didactice în limita unui procent de 30%</w:t>
            </w:r>
            <w:r w:rsidRPr="00A10315">
              <w:rPr>
                <w:rFonts w:ascii="Times New Roman" w:hAnsi="Times New Roman" w:cs="Times New Roman"/>
                <w:sz w:val="24"/>
                <w:szCs w:val="24"/>
              </w:rPr>
              <w:t xml:space="preserve">. </w:t>
            </w:r>
          </w:p>
          <w:p w14:paraId="0C899EA5" w14:textId="3031CBA4" w:rsidR="00F435D7" w:rsidRPr="00A10315" w:rsidRDefault="008327E7" w:rsidP="00F435D7">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lastRenderedPageBreak/>
              <w:t xml:space="preserve">În acest context, acordarea </w:t>
            </w:r>
            <w:r w:rsidR="003F31DA">
              <w:rPr>
                <w:rFonts w:ascii="Times New Roman" w:hAnsi="Times New Roman" w:cs="Times New Roman"/>
                <w:sz w:val="24"/>
                <w:szCs w:val="24"/>
              </w:rPr>
              <w:t>primelor</w:t>
            </w:r>
            <w:r w:rsidRPr="00A10315">
              <w:rPr>
                <w:rFonts w:ascii="Times New Roman" w:hAnsi="Times New Roman" w:cs="Times New Roman"/>
                <w:sz w:val="24"/>
                <w:szCs w:val="24"/>
              </w:rPr>
              <w:t xml:space="preserve"> de carieră didactică reprezintă o măsură care </w:t>
            </w:r>
            <w:r w:rsidR="001C7F64">
              <w:rPr>
                <w:rFonts w:ascii="Times New Roman" w:hAnsi="Times New Roman" w:cs="Times New Roman"/>
                <w:sz w:val="24"/>
                <w:szCs w:val="24"/>
              </w:rPr>
              <w:t>susține</w:t>
            </w:r>
            <w:r w:rsidRPr="00A10315">
              <w:rPr>
                <w:rFonts w:ascii="Times New Roman" w:hAnsi="Times New Roman" w:cs="Times New Roman"/>
                <w:sz w:val="24"/>
                <w:szCs w:val="24"/>
              </w:rPr>
              <w:t xml:space="preserve"> </w:t>
            </w:r>
            <w:r w:rsidR="008D630E" w:rsidRPr="00A10315">
              <w:rPr>
                <w:rFonts w:ascii="Times New Roman" w:hAnsi="Times New Roman" w:cs="Times New Roman"/>
                <w:sz w:val="24"/>
                <w:szCs w:val="24"/>
              </w:rPr>
              <w:t xml:space="preserve">dezvoltarea carierei profesionale </w:t>
            </w:r>
            <w:r w:rsidRPr="00A10315">
              <w:rPr>
                <w:rFonts w:ascii="Times New Roman" w:hAnsi="Times New Roman" w:cs="Times New Roman"/>
                <w:sz w:val="24"/>
                <w:szCs w:val="24"/>
              </w:rPr>
              <w:t>continu</w:t>
            </w:r>
            <w:r w:rsidR="008D630E" w:rsidRPr="00A10315">
              <w:rPr>
                <w:rFonts w:ascii="Times New Roman" w:hAnsi="Times New Roman" w:cs="Times New Roman"/>
                <w:sz w:val="24"/>
                <w:szCs w:val="24"/>
              </w:rPr>
              <w:t>e</w:t>
            </w:r>
            <w:r w:rsidRPr="00A10315">
              <w:rPr>
                <w:rFonts w:ascii="Times New Roman" w:hAnsi="Times New Roman" w:cs="Times New Roman"/>
                <w:sz w:val="24"/>
                <w:szCs w:val="24"/>
              </w:rPr>
              <w:t xml:space="preserve"> a personalului didactic în vederea creșterii calității </w:t>
            </w:r>
            <w:r w:rsidR="00BC2151" w:rsidRPr="00A10315">
              <w:rPr>
                <w:rFonts w:ascii="Times New Roman" w:hAnsi="Times New Roman" w:cs="Times New Roman"/>
                <w:sz w:val="24"/>
                <w:szCs w:val="24"/>
              </w:rPr>
              <w:t xml:space="preserve">actului educațional. </w:t>
            </w:r>
          </w:p>
          <w:p w14:paraId="1F277FBD" w14:textId="77777777" w:rsidR="003F31DA" w:rsidRDefault="00F435D7" w:rsidP="003F31DA">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Ținând cont de necesitatea atragerii și menținerii cadrelor didactice în sistemul de învățământ preuniversitar de stat, în vederea garantării accesului la </w:t>
            </w:r>
            <w:proofErr w:type="spellStart"/>
            <w:r w:rsidRPr="00A10315">
              <w:rPr>
                <w:rFonts w:ascii="Times New Roman" w:hAnsi="Times New Roman" w:cs="Times New Roman"/>
                <w:sz w:val="24"/>
                <w:szCs w:val="24"/>
              </w:rPr>
              <w:t>educaţia</w:t>
            </w:r>
            <w:proofErr w:type="spellEnd"/>
            <w:r w:rsidRPr="00A10315">
              <w:rPr>
                <w:rFonts w:ascii="Times New Roman" w:hAnsi="Times New Roman" w:cs="Times New Roman"/>
                <w:sz w:val="24"/>
                <w:szCs w:val="24"/>
              </w:rPr>
              <w:t xml:space="preserve"> de calitate a tuturor copiilor, </w:t>
            </w:r>
            <w:r w:rsidR="003F31DA">
              <w:rPr>
                <w:rFonts w:ascii="Times New Roman" w:hAnsi="Times New Roman" w:cs="Times New Roman"/>
                <w:sz w:val="24"/>
                <w:szCs w:val="24"/>
              </w:rPr>
              <w:t>e</w:t>
            </w:r>
            <w:r w:rsidRPr="00A10315">
              <w:rPr>
                <w:rFonts w:ascii="Times New Roman" w:hAnsi="Times New Roman" w:cs="Times New Roman"/>
                <w:sz w:val="24"/>
                <w:szCs w:val="24"/>
              </w:rPr>
              <w:t xml:space="preserve">ste necesară asigurarea și menținerea resursei umane calificate pentru implementarea programelor pentru zonele prioritare de </w:t>
            </w:r>
            <w:proofErr w:type="spellStart"/>
            <w:r w:rsidRPr="00A10315">
              <w:rPr>
                <w:rFonts w:ascii="Times New Roman" w:hAnsi="Times New Roman" w:cs="Times New Roman"/>
                <w:sz w:val="24"/>
                <w:szCs w:val="24"/>
              </w:rPr>
              <w:t>educaţie</w:t>
            </w:r>
            <w:proofErr w:type="spellEnd"/>
            <w:r w:rsidRPr="00A10315">
              <w:rPr>
                <w:rFonts w:ascii="Times New Roman" w:hAnsi="Times New Roman" w:cs="Times New Roman"/>
                <w:sz w:val="24"/>
                <w:szCs w:val="24"/>
              </w:rPr>
              <w:t xml:space="preserve">‚ cu scopul reducerii decalajelor de acces‚ participare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rezultate </w:t>
            </w:r>
            <w:proofErr w:type="spellStart"/>
            <w:r w:rsidRPr="00A10315">
              <w:rPr>
                <w:rFonts w:ascii="Times New Roman" w:hAnsi="Times New Roman" w:cs="Times New Roman"/>
                <w:sz w:val="24"/>
                <w:szCs w:val="24"/>
              </w:rPr>
              <w:t>şcolare</w:t>
            </w:r>
            <w:proofErr w:type="spellEnd"/>
            <w:r w:rsidRPr="00A10315">
              <w:rPr>
                <w:rFonts w:ascii="Times New Roman" w:hAnsi="Times New Roman" w:cs="Times New Roman"/>
                <w:sz w:val="24"/>
                <w:szCs w:val="24"/>
              </w:rPr>
              <w:t xml:space="preserve"> cu care se confruntă elevii </w:t>
            </w:r>
            <w:proofErr w:type="spellStart"/>
            <w:r w:rsidRPr="00A10315">
              <w:rPr>
                <w:rFonts w:ascii="Times New Roman" w:hAnsi="Times New Roman" w:cs="Times New Roman"/>
                <w:sz w:val="24"/>
                <w:szCs w:val="24"/>
              </w:rPr>
              <w:t>aflaţi</w:t>
            </w:r>
            <w:proofErr w:type="spellEnd"/>
            <w:r w:rsidRPr="00A10315">
              <w:rPr>
                <w:rFonts w:ascii="Times New Roman" w:hAnsi="Times New Roman" w:cs="Times New Roman"/>
                <w:sz w:val="24"/>
                <w:szCs w:val="24"/>
              </w:rPr>
              <w:t xml:space="preserve"> în risc de excluziune socială și având în vedere faptul că în lipsa unor măsuri concrete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rapide s-ar vulnerabiliza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mai mult dreptul la educație al copiilor, cu impact semnificativ asupra </w:t>
            </w:r>
            <w:r w:rsidR="003F31DA">
              <w:rPr>
                <w:rFonts w:ascii="Times New Roman" w:hAnsi="Times New Roman" w:cs="Times New Roman"/>
                <w:sz w:val="24"/>
                <w:szCs w:val="24"/>
              </w:rPr>
              <w:t>gradului de cultură a acestora.</w:t>
            </w:r>
          </w:p>
          <w:p w14:paraId="741B6C35" w14:textId="7F97BE06" w:rsidR="003F31DA" w:rsidRDefault="003F31DA" w:rsidP="003F31DA">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De asemenea atât personalul didactic, didactic auxiliar precum și personalul nedidactic din sistemul de învățămâ</w:t>
            </w:r>
            <w:r w:rsidR="00C10484">
              <w:rPr>
                <w:rFonts w:ascii="Times New Roman" w:hAnsi="Times New Roman" w:cs="Times New Roman"/>
                <w:sz w:val="24"/>
                <w:szCs w:val="24"/>
              </w:rPr>
              <w:t>nt de stat are nevoie de susținere</w:t>
            </w:r>
            <w:r>
              <w:rPr>
                <w:rFonts w:ascii="Times New Roman" w:hAnsi="Times New Roman" w:cs="Times New Roman"/>
                <w:sz w:val="24"/>
                <w:szCs w:val="24"/>
              </w:rPr>
              <w:t xml:space="preserve"> pentru tranziția către grila nouă de salarizare impusă de legea salarizării unice prin Planul Național de Redresare și Reziliență pentru a compensa creșterile salariale respectiv pentru a </w:t>
            </w:r>
            <w:r w:rsidR="00C10484">
              <w:rPr>
                <w:rFonts w:ascii="Times New Roman" w:hAnsi="Times New Roman" w:cs="Times New Roman"/>
                <w:sz w:val="24"/>
                <w:szCs w:val="24"/>
              </w:rPr>
              <w:t>susține</w:t>
            </w:r>
            <w:r>
              <w:rPr>
                <w:rFonts w:ascii="Times New Roman" w:hAnsi="Times New Roman" w:cs="Times New Roman"/>
                <w:sz w:val="24"/>
                <w:szCs w:val="24"/>
              </w:rPr>
              <w:t xml:space="preserve"> cadrele didactice și nedidactice în activitatea educațională pe care o desfășoară;</w:t>
            </w:r>
          </w:p>
          <w:p w14:paraId="703E2E67" w14:textId="77939350" w:rsidR="003F31DA" w:rsidRDefault="003F31DA" w:rsidP="003F31DA">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Mai mult, personalul nedidactic din sistemul de învățământ are nevoie de </w:t>
            </w:r>
            <w:r w:rsidR="00C10484">
              <w:rPr>
                <w:rFonts w:ascii="Times New Roman" w:hAnsi="Times New Roman" w:cs="Times New Roman"/>
                <w:sz w:val="24"/>
                <w:szCs w:val="24"/>
              </w:rPr>
              <w:t>susținere</w:t>
            </w:r>
            <w:r>
              <w:rPr>
                <w:rFonts w:ascii="Times New Roman" w:hAnsi="Times New Roman" w:cs="Times New Roman"/>
                <w:sz w:val="24"/>
                <w:szCs w:val="24"/>
              </w:rPr>
              <w:t xml:space="preserve"> pentru a participa la cursuri de pregătire profesională individuală în vederea desfășurării procesului educațional; </w:t>
            </w:r>
          </w:p>
          <w:p w14:paraId="3DA61BFE" w14:textId="5FB0DD52" w:rsidR="00070AC1" w:rsidRPr="00A10315" w:rsidRDefault="00070AC1" w:rsidP="003F31DA">
            <w:pPr>
              <w:autoSpaceDE w:val="0"/>
              <w:autoSpaceDN w:val="0"/>
              <w:adjustRightInd w:val="0"/>
              <w:spacing w:line="276" w:lineRule="auto"/>
              <w:jc w:val="both"/>
              <w:rPr>
                <w:rFonts w:ascii="Times New Roman" w:hAnsi="Times New Roman" w:cs="Times New Roman"/>
                <w:sz w:val="24"/>
                <w:szCs w:val="24"/>
              </w:rPr>
            </w:pPr>
            <w:r w:rsidRPr="00AA093F">
              <w:rPr>
                <w:rFonts w:ascii="Times New Roman" w:hAnsi="Times New Roman"/>
                <w:sz w:val="24"/>
                <w:szCs w:val="24"/>
              </w:rPr>
              <w:t xml:space="preserve">Având în vedere situația excepțională cauzată de greva generală ce afectează sistemul de învățământ preuniversitar de stat, situație care în lipsa adoptării unui cadru legal adecvat ar conduce la imposibilitatea încheierii anului școlar 2022-2023, cu afectarea dreptului la educație pentru </w:t>
            </w:r>
            <w:r w:rsidR="00AA093F">
              <w:rPr>
                <w:rFonts w:ascii="Times New Roman" w:hAnsi="Times New Roman"/>
                <w:sz w:val="24"/>
                <w:szCs w:val="24"/>
              </w:rPr>
              <w:t>trei</w:t>
            </w:r>
            <w:r w:rsidRPr="00AA093F">
              <w:rPr>
                <w:rFonts w:ascii="Times New Roman" w:hAnsi="Times New Roman"/>
                <w:sz w:val="24"/>
                <w:szCs w:val="24"/>
              </w:rPr>
              <w:t xml:space="preserve"> milioane de elevi, pentru asigurarea continuității procesului de învățământ și a dreptului la educație.</w:t>
            </w:r>
          </w:p>
        </w:tc>
      </w:tr>
      <w:tr w:rsidR="00741217" w:rsidRPr="00A10315" w14:paraId="65FA7B12" w14:textId="77777777" w:rsidTr="00C31859">
        <w:tc>
          <w:tcPr>
            <w:tcW w:w="10905" w:type="dxa"/>
            <w:gridSpan w:val="7"/>
          </w:tcPr>
          <w:p w14:paraId="3E149E95" w14:textId="6BE97D8F" w:rsidR="00031AE9" w:rsidRPr="00A10315" w:rsidRDefault="00031AE9" w:rsidP="00F435D7">
            <w:pPr>
              <w:autoSpaceDE w:val="0"/>
              <w:autoSpaceDN w:val="0"/>
              <w:adjustRightInd w:val="0"/>
              <w:spacing w:line="276" w:lineRule="auto"/>
              <w:jc w:val="both"/>
              <w:rPr>
                <w:rFonts w:ascii="Times New Roman" w:hAnsi="Times New Roman" w:cs="Times New Roman"/>
                <w:b/>
                <w:sz w:val="24"/>
                <w:szCs w:val="24"/>
              </w:rPr>
            </w:pPr>
          </w:p>
          <w:p w14:paraId="3E4417E3" w14:textId="55552260" w:rsidR="00031AE9" w:rsidRPr="00A10315" w:rsidRDefault="00304BB2" w:rsidP="00F435D7">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2.3. Schimbări preconizate  </w:t>
            </w:r>
          </w:p>
          <w:p w14:paraId="46B6A907" w14:textId="44DC52EE" w:rsidR="001E68BF" w:rsidRDefault="001E68BF" w:rsidP="002274EE">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Modelele europene pentru susținerea activității educaționale sub alte forme decât salariul acordat  prezentate mai jos sunt după cum urmează:</w:t>
            </w:r>
          </w:p>
          <w:p w14:paraId="573C5E94" w14:textId="77777777" w:rsidR="001E68BF" w:rsidRPr="001E68BF" w:rsidRDefault="001E68BF" w:rsidP="001E68BF">
            <w:pPr>
              <w:rPr>
                <w:rFonts w:ascii="Times New Roman" w:eastAsia="Times New Roman" w:hAnsi="Times New Roman" w:cs="Times New Roman"/>
                <w:b/>
                <w:sz w:val="24"/>
                <w:szCs w:val="24"/>
                <w:u w:val="single"/>
                <w:lang w:eastAsia="ro-RO"/>
              </w:rPr>
            </w:pPr>
            <w:r w:rsidRPr="001E68BF">
              <w:rPr>
                <w:rFonts w:ascii="Times New Roman" w:eastAsia="Times New Roman" w:hAnsi="Times New Roman" w:cs="Times New Roman"/>
                <w:b/>
                <w:sz w:val="24"/>
                <w:szCs w:val="24"/>
                <w:u w:val="single"/>
                <w:lang w:eastAsia="ro-RO"/>
              </w:rPr>
              <w:t>Indemnizații aferente altor sarcini și responsabilități</w:t>
            </w:r>
          </w:p>
          <w:p w14:paraId="420537B8" w14:textId="14EE07A2"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Croația</w:t>
            </w:r>
          </w:p>
          <w:p w14:paraId="5D377385" w14:textId="5922A8A2"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Italia</w:t>
            </w:r>
          </w:p>
          <w:p w14:paraId="3357A1D0" w14:textId="66009031"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proofErr w:type="spellStart"/>
            <w:r w:rsidRPr="001E68BF">
              <w:rPr>
                <w:rFonts w:ascii="Times New Roman" w:eastAsia="Times New Roman" w:hAnsi="Times New Roman" w:cs="Times New Roman"/>
                <w:sz w:val="24"/>
                <w:szCs w:val="24"/>
                <w:lang w:eastAsia="ro-RO"/>
              </w:rPr>
              <w:t>Muntengru</w:t>
            </w:r>
            <w:proofErr w:type="spellEnd"/>
          </w:p>
          <w:p w14:paraId="43E78300" w14:textId="669587CB"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Lituania</w:t>
            </w:r>
          </w:p>
          <w:p w14:paraId="23997A0F" w14:textId="11A97F75"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Letonia</w:t>
            </w:r>
          </w:p>
          <w:p w14:paraId="51EC49DF" w14:textId="34968B8C"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Norvegia</w:t>
            </w:r>
          </w:p>
          <w:p w14:paraId="1333F0BE" w14:textId="1B71BD1B" w:rsidR="001E68BF" w:rsidRPr="001E68BF" w:rsidRDefault="001E68BF" w:rsidP="001E68BF">
            <w:pPr>
              <w:rPr>
                <w:rFonts w:ascii="Times New Roman" w:eastAsia="Times New Roman" w:hAnsi="Times New Roman" w:cs="Times New Roman"/>
                <w:b/>
                <w:sz w:val="24"/>
                <w:szCs w:val="24"/>
                <w:u w:val="single"/>
                <w:lang w:eastAsia="ro-RO"/>
              </w:rPr>
            </w:pPr>
            <w:r w:rsidRPr="001E68BF">
              <w:rPr>
                <w:rFonts w:ascii="Times New Roman" w:eastAsia="Times New Roman" w:hAnsi="Times New Roman" w:cs="Times New Roman"/>
                <w:b/>
                <w:sz w:val="24"/>
                <w:szCs w:val="24"/>
                <w:u w:val="single"/>
                <w:lang w:eastAsia="ro-RO"/>
              </w:rPr>
              <w:t>Indemnizații legate de calificări, pregătire și performanță</w:t>
            </w:r>
          </w:p>
          <w:p w14:paraId="4AA769B0" w14:textId="748008A3"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Franța</w:t>
            </w:r>
          </w:p>
          <w:p w14:paraId="138E556A" w14:textId="7A9CCF46"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Croația</w:t>
            </w:r>
          </w:p>
          <w:p w14:paraId="566F7A21" w14:textId="674D29B4"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Muntenegru</w:t>
            </w:r>
          </w:p>
          <w:p w14:paraId="0DAD2DCA" w14:textId="0F96549F"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Italia</w:t>
            </w:r>
          </w:p>
          <w:p w14:paraId="0788970B" w14:textId="48A4B281" w:rsidR="001E68BF" w:rsidRPr="001E68BF" w:rsidRDefault="001E68BF" w:rsidP="001E68BF">
            <w:pPr>
              <w:rPr>
                <w:rFonts w:ascii="Times New Roman" w:eastAsia="Times New Roman" w:hAnsi="Times New Roman" w:cs="Times New Roman"/>
                <w:b/>
                <w:sz w:val="24"/>
                <w:szCs w:val="24"/>
                <w:u w:val="single"/>
                <w:lang w:eastAsia="ro-RO"/>
              </w:rPr>
            </w:pPr>
            <w:r w:rsidRPr="001E68BF">
              <w:rPr>
                <w:rFonts w:ascii="Times New Roman" w:eastAsia="Times New Roman" w:hAnsi="Times New Roman" w:cs="Times New Roman"/>
                <w:b/>
                <w:sz w:val="24"/>
                <w:szCs w:val="24"/>
                <w:u w:val="single"/>
                <w:lang w:eastAsia="ro-RO"/>
              </w:rPr>
              <w:t>Alocații aferente condițiilor de predare (de regulă locative)</w:t>
            </w:r>
          </w:p>
          <w:p w14:paraId="1E172BEF" w14:textId="55F08559"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Franța</w:t>
            </w:r>
          </w:p>
          <w:p w14:paraId="7FB5ED57" w14:textId="4B98D5A5" w:rsidR="001E68BF" w:rsidRPr="001E68BF" w:rsidRDefault="001E68BF" w:rsidP="001E68BF">
            <w:pPr>
              <w:rPr>
                <w:rFonts w:ascii="Times New Roman" w:eastAsia="Times New Roman" w:hAnsi="Times New Roman" w:cs="Times New Roman"/>
                <w:b/>
                <w:sz w:val="24"/>
                <w:szCs w:val="24"/>
                <w:u w:val="single"/>
                <w:lang w:eastAsia="ro-RO"/>
              </w:rPr>
            </w:pPr>
            <w:r w:rsidRPr="001E68BF">
              <w:rPr>
                <w:rFonts w:ascii="Times New Roman" w:eastAsia="Times New Roman" w:hAnsi="Times New Roman" w:cs="Times New Roman"/>
                <w:b/>
                <w:sz w:val="24"/>
                <w:szCs w:val="24"/>
                <w:u w:val="single"/>
                <w:lang w:eastAsia="ro-RO"/>
              </w:rPr>
              <w:t>Alocații/plăți suplimentare/compensații financiare bazate pe alte criterii</w:t>
            </w:r>
          </w:p>
          <w:p w14:paraId="015F12ED" w14:textId="269E716F"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Bulgaria</w:t>
            </w:r>
          </w:p>
          <w:p w14:paraId="3765CC5D" w14:textId="6D86BEA3"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Franța</w:t>
            </w:r>
          </w:p>
          <w:p w14:paraId="575DE374" w14:textId="40032C7B"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Croația</w:t>
            </w:r>
          </w:p>
          <w:p w14:paraId="47EBAC03" w14:textId="09442D8D" w:rsidR="001E68BF" w:rsidRPr="001E68BF" w:rsidRDefault="001E68BF" w:rsidP="001E68BF">
            <w:pP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1E68BF">
              <w:rPr>
                <w:rFonts w:ascii="Times New Roman" w:eastAsia="Times New Roman" w:hAnsi="Times New Roman" w:cs="Times New Roman"/>
                <w:sz w:val="24"/>
                <w:szCs w:val="24"/>
                <w:lang w:eastAsia="ro-RO"/>
              </w:rPr>
              <w:t>Polonia</w:t>
            </w:r>
          </w:p>
          <w:p w14:paraId="6DC964AC" w14:textId="2A806913" w:rsidR="001E68BF" w:rsidRDefault="001E68BF" w:rsidP="002274EE">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Pornind de la aceste modele europene de susținere a activității educaționale prin alte forme decât salariul acordat s-a considerat că în această perioadă tranzitorie până la aprobarea noilor grile de impuse de legea salarizării unice prin Planul Național de Redresare și Reziliență sunt oportune două forme de </w:t>
            </w:r>
            <w:r w:rsidR="00C10484">
              <w:rPr>
                <w:rFonts w:ascii="Times New Roman" w:hAnsi="Times New Roman" w:cs="Times New Roman"/>
                <w:sz w:val="24"/>
                <w:szCs w:val="24"/>
              </w:rPr>
              <w:t>susținere</w:t>
            </w:r>
            <w:r>
              <w:rPr>
                <w:rFonts w:ascii="Times New Roman" w:hAnsi="Times New Roman" w:cs="Times New Roman"/>
                <w:sz w:val="24"/>
                <w:szCs w:val="24"/>
              </w:rPr>
              <w:t xml:space="preserve"> și anume:</w:t>
            </w:r>
          </w:p>
          <w:p w14:paraId="4617CAAF" w14:textId="659A6ABB" w:rsidR="001E68BF" w:rsidRPr="001C7F64" w:rsidRDefault="001E68BF" w:rsidP="001E68BF">
            <w:pPr>
              <w:pStyle w:val="Listparagraf"/>
              <w:numPr>
                <w:ilvl w:val="0"/>
                <w:numId w:val="9"/>
              </w:numPr>
              <w:autoSpaceDE w:val="0"/>
              <w:autoSpaceDN w:val="0"/>
              <w:adjustRightInd w:val="0"/>
              <w:spacing w:line="276" w:lineRule="auto"/>
              <w:jc w:val="both"/>
              <w:rPr>
                <w:rFonts w:ascii="Times New Roman" w:hAnsi="Times New Roman" w:cs="Times New Roman"/>
                <w:b/>
                <w:sz w:val="24"/>
                <w:szCs w:val="24"/>
              </w:rPr>
            </w:pPr>
            <w:r w:rsidRPr="001C7F64">
              <w:rPr>
                <w:rFonts w:ascii="Times New Roman" w:hAnsi="Times New Roman" w:cs="Times New Roman"/>
                <w:b/>
                <w:sz w:val="24"/>
                <w:szCs w:val="24"/>
                <w:u w:val="single"/>
              </w:rPr>
              <w:lastRenderedPageBreak/>
              <w:t>PRIMA DE CARIERĂ DIDACTICĂ</w:t>
            </w:r>
            <w:r w:rsidRPr="001C7F64">
              <w:rPr>
                <w:rFonts w:ascii="Times New Roman" w:hAnsi="Times New Roman" w:cs="Times New Roman"/>
                <w:b/>
                <w:sz w:val="24"/>
                <w:szCs w:val="24"/>
              </w:rPr>
              <w:t xml:space="preserve">: </w:t>
            </w:r>
            <w:r w:rsidR="001C7F64">
              <w:rPr>
                <w:rFonts w:ascii="Times New Roman" w:hAnsi="Times New Roman" w:cs="Times New Roman"/>
                <w:sz w:val="24"/>
                <w:szCs w:val="24"/>
              </w:rPr>
              <w:t>care are drept scop susținerea cadrelor didactice în eforturile acestora pentru îmbunătățirea continuă a competențelor educaționale și obținerea de performanțe școlare/universitare în procesul educațional;</w:t>
            </w:r>
          </w:p>
          <w:p w14:paraId="6FFD8523" w14:textId="7BFA062F" w:rsidR="001C7F64" w:rsidRPr="001C7F64" w:rsidRDefault="001C7F64" w:rsidP="001E68BF">
            <w:pPr>
              <w:pStyle w:val="Listparagraf"/>
              <w:numPr>
                <w:ilvl w:val="0"/>
                <w:numId w:val="9"/>
              </w:numPr>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u w:val="single"/>
              </w:rPr>
              <w:t>PRIMA DE COMPENSARE SALARIALĂ:</w:t>
            </w:r>
            <w:r>
              <w:rPr>
                <w:rFonts w:ascii="Times New Roman" w:hAnsi="Times New Roman" w:cs="Times New Roman"/>
                <w:b/>
                <w:sz w:val="24"/>
                <w:szCs w:val="24"/>
              </w:rPr>
              <w:t xml:space="preserve"> </w:t>
            </w:r>
            <w:r>
              <w:rPr>
                <w:rFonts w:ascii="Times New Roman" w:hAnsi="Times New Roman" w:cs="Times New Roman"/>
                <w:sz w:val="24"/>
                <w:szCs w:val="24"/>
              </w:rPr>
              <w:t>asigurată în regim tranzitoriu, până la adoptarea noii grile de salarizare, care are drept scop acoperirea parțială a costurilor generate de rata inflației și tranziția spre noua grilă de salarizare;</w:t>
            </w:r>
          </w:p>
          <w:p w14:paraId="16F15195" w14:textId="2CCE1B2C" w:rsidR="00C7415D" w:rsidRDefault="001C7F64" w:rsidP="002274EE">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Astfel,</w:t>
            </w:r>
            <w:r w:rsidR="00505B8E" w:rsidRPr="00A10315">
              <w:rPr>
                <w:rFonts w:ascii="Times New Roman" w:hAnsi="Times New Roman" w:cs="Times New Roman"/>
                <w:sz w:val="24"/>
                <w:szCs w:val="24"/>
              </w:rPr>
              <w:t xml:space="preserve"> proiect</w:t>
            </w:r>
            <w:r>
              <w:rPr>
                <w:rFonts w:ascii="Times New Roman" w:hAnsi="Times New Roman" w:cs="Times New Roman"/>
                <w:sz w:val="24"/>
                <w:szCs w:val="24"/>
              </w:rPr>
              <w:t>ul</w:t>
            </w:r>
            <w:r w:rsidR="00505B8E" w:rsidRPr="00A10315">
              <w:rPr>
                <w:rFonts w:ascii="Times New Roman" w:hAnsi="Times New Roman" w:cs="Times New Roman"/>
                <w:sz w:val="24"/>
                <w:szCs w:val="24"/>
              </w:rPr>
              <w:t xml:space="preserve"> de act normativ se propune </w:t>
            </w:r>
            <w:r w:rsidR="00E62729" w:rsidRPr="00A10315">
              <w:rPr>
                <w:rFonts w:ascii="Times New Roman" w:hAnsi="Times New Roman" w:cs="Times New Roman"/>
                <w:sz w:val="24"/>
                <w:szCs w:val="24"/>
              </w:rPr>
              <w:t xml:space="preserve">stabilirea  cadrului legal în vederea acordării unei măsuri de </w:t>
            </w:r>
            <w:r w:rsidR="00C10484">
              <w:rPr>
                <w:rFonts w:ascii="Times New Roman" w:hAnsi="Times New Roman" w:cs="Times New Roman"/>
                <w:sz w:val="24"/>
                <w:szCs w:val="24"/>
              </w:rPr>
              <w:t>susținere</w:t>
            </w:r>
            <w:r w:rsidR="00E62729" w:rsidRPr="00A10315">
              <w:rPr>
                <w:rFonts w:ascii="Times New Roman" w:hAnsi="Times New Roman" w:cs="Times New Roman"/>
                <w:sz w:val="24"/>
                <w:szCs w:val="24"/>
              </w:rPr>
              <w:t xml:space="preserve">, denumită </w:t>
            </w:r>
            <w:r w:rsidR="002274EE">
              <w:rPr>
                <w:rFonts w:ascii="Times New Roman" w:hAnsi="Times New Roman" w:cs="Times New Roman"/>
                <w:sz w:val="24"/>
                <w:szCs w:val="24"/>
              </w:rPr>
              <w:t>primă de</w:t>
            </w:r>
            <w:r w:rsidR="00E62729" w:rsidRPr="00A10315">
              <w:rPr>
                <w:rFonts w:ascii="Times New Roman" w:hAnsi="Times New Roman" w:cs="Times New Roman"/>
                <w:sz w:val="24"/>
                <w:szCs w:val="24"/>
              </w:rPr>
              <w:t xml:space="preserve"> carieră didactică </w:t>
            </w:r>
            <w:r w:rsidR="002274EE">
              <w:rPr>
                <w:rFonts w:ascii="Times New Roman" w:hAnsi="Times New Roman" w:cs="Times New Roman"/>
                <w:sz w:val="24"/>
                <w:szCs w:val="24"/>
              </w:rPr>
              <w:t xml:space="preserve">pentru </w:t>
            </w:r>
            <w:r w:rsidR="00C7415D" w:rsidRPr="00C7415D">
              <w:rPr>
                <w:rFonts w:ascii="Times New Roman" w:hAnsi="Times New Roman" w:cs="Times New Roman"/>
                <w:sz w:val="24"/>
                <w:szCs w:val="24"/>
              </w:rPr>
              <w:t>personalul din învățământul preuniversitar, respectiv cadrele didactice, didactice auxiliare din învățământul preuniversitar de stat, aflate în activitate, în anul școlar 2022-2023</w:t>
            </w:r>
            <w:r w:rsidR="002274EE">
              <w:rPr>
                <w:rFonts w:ascii="Times New Roman" w:hAnsi="Times New Roman" w:cs="Times New Roman"/>
                <w:sz w:val="24"/>
                <w:szCs w:val="24"/>
              </w:rPr>
              <w:t xml:space="preserve"> precum și pentru personalul didactic din sistemul de învățământ universitar, cu gradul științific de șef de lucrări/lector sau asistent universitar aflat în activitate în anul școlar 2022-2023.</w:t>
            </w:r>
          </w:p>
          <w:p w14:paraId="21B6E600" w14:textId="50BF4E2A" w:rsidR="002274EE" w:rsidRDefault="002274EE" w:rsidP="002274EE">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Prima</w:t>
            </w:r>
            <w:r w:rsidR="00E62729" w:rsidRPr="00A10315">
              <w:rPr>
                <w:rFonts w:ascii="Times New Roman" w:hAnsi="Times New Roman" w:cs="Times New Roman"/>
                <w:sz w:val="24"/>
                <w:szCs w:val="24"/>
              </w:rPr>
              <w:t xml:space="preserve"> de carieră didactică </w:t>
            </w:r>
            <w:r w:rsidR="00630EDD">
              <w:rPr>
                <w:rFonts w:ascii="Times New Roman" w:hAnsi="Times New Roman" w:cs="Times New Roman"/>
                <w:sz w:val="24"/>
                <w:szCs w:val="24"/>
              </w:rPr>
              <w:t xml:space="preserve">constă în acordarea unui măsuri de susținere a activității </w:t>
            </w:r>
            <w:r w:rsidR="00E62729"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00E62729" w:rsidRPr="00A10315">
              <w:rPr>
                <w:rFonts w:ascii="Times New Roman" w:hAnsi="Times New Roman" w:cs="Times New Roman"/>
                <w:sz w:val="24"/>
                <w:szCs w:val="24"/>
              </w:rPr>
              <w:t xml:space="preserve"> pe suport electronic pentru</w:t>
            </w:r>
            <w:r>
              <w:rPr>
                <w:rFonts w:ascii="Times New Roman" w:hAnsi="Times New Roman" w:cs="Times New Roman"/>
                <w:sz w:val="24"/>
                <w:szCs w:val="24"/>
              </w:rPr>
              <w:t xml:space="preserve"> cursuri de specialitate și cheltuieli asimilate acestora,</w:t>
            </w:r>
            <w:r w:rsidR="00E62729" w:rsidRPr="00A10315">
              <w:rPr>
                <w:rFonts w:ascii="Times New Roman" w:hAnsi="Times New Roman" w:cs="Times New Roman"/>
                <w:sz w:val="24"/>
                <w:szCs w:val="24"/>
              </w:rPr>
              <w:t xml:space="preserve"> echipamente IT și alte echipamente didactice de tehnologia informației asimilate</w:t>
            </w:r>
            <w:r w:rsidR="00AC2079" w:rsidRPr="00A10315">
              <w:rPr>
                <w:rFonts w:ascii="Times New Roman" w:hAnsi="Times New Roman" w:cs="Times New Roman"/>
                <w:sz w:val="24"/>
                <w:szCs w:val="24"/>
              </w:rPr>
              <w:t>,</w:t>
            </w:r>
            <w:r w:rsidR="00E62729" w:rsidRPr="00A10315">
              <w:rPr>
                <w:rFonts w:ascii="Times New Roman" w:hAnsi="Times New Roman" w:cs="Times New Roman"/>
                <w:sz w:val="24"/>
                <w:szCs w:val="24"/>
              </w:rPr>
              <w:t xml:space="preserve"> </w:t>
            </w:r>
            <w:r w:rsidR="00AC2079" w:rsidRPr="00A10315">
              <w:rPr>
                <w:rFonts w:ascii="Times New Roman" w:hAnsi="Times New Roman" w:cs="Times New Roman"/>
                <w:sz w:val="24"/>
                <w:szCs w:val="24"/>
              </w:rPr>
              <w:t>pentru</w:t>
            </w:r>
            <w:r w:rsidR="00E62729" w:rsidRPr="00A10315">
              <w:rPr>
                <w:rFonts w:ascii="Times New Roman" w:hAnsi="Times New Roman" w:cs="Times New Roman"/>
                <w:sz w:val="24"/>
                <w:szCs w:val="24"/>
              </w:rPr>
              <w:t xml:space="preserve"> achiziția de cărți de specialitate, </w:t>
            </w:r>
            <w:r>
              <w:rPr>
                <w:rFonts w:ascii="Times New Roman" w:hAnsi="Times New Roman" w:cs="Times New Roman"/>
                <w:sz w:val="24"/>
                <w:szCs w:val="24"/>
              </w:rPr>
              <w:t>inclusiv pentru acoperirea unor nevoi personale în limita unui procent de 30%</w:t>
            </w:r>
            <w:r w:rsidR="00E62729" w:rsidRPr="00A10315">
              <w:rPr>
                <w:rFonts w:ascii="Times New Roman" w:hAnsi="Times New Roman" w:cs="Times New Roman"/>
                <w:sz w:val="24"/>
                <w:szCs w:val="24"/>
              </w:rPr>
              <w:t xml:space="preserve"> pentru </w:t>
            </w:r>
            <w:r w:rsidR="00C7415D" w:rsidRPr="00C7415D">
              <w:rPr>
                <w:rFonts w:ascii="Times New Roman" w:hAnsi="Times New Roman" w:cs="Times New Roman"/>
                <w:sz w:val="24"/>
                <w:szCs w:val="24"/>
              </w:rPr>
              <w:t>personalul din învățământul preuniversitar, respectiv cadrele didactice, didactice auxiliare din învățământul preuniversitar de stat, aflate în activitate, în anul școlar 2022-2023</w:t>
            </w:r>
            <w:r>
              <w:rPr>
                <w:rFonts w:ascii="Times New Roman" w:hAnsi="Times New Roman" w:cs="Times New Roman"/>
                <w:sz w:val="24"/>
                <w:szCs w:val="24"/>
              </w:rPr>
              <w:t xml:space="preserve"> precum și pentru personalul didactic din sistemul de învățământ universitar, cu gradul științific de șef de lucrări/lector sau asistent universitar aflat în activitate în anul școlar 2022-2023.</w:t>
            </w:r>
          </w:p>
          <w:p w14:paraId="5C23A0D5" w14:textId="4799362C" w:rsidR="00E62729" w:rsidRPr="00A10315" w:rsidRDefault="00E62729" w:rsidP="00F435D7">
            <w:pPr>
              <w:autoSpaceDE w:val="0"/>
              <w:autoSpaceDN w:val="0"/>
              <w:adjustRightInd w:val="0"/>
              <w:spacing w:line="276" w:lineRule="auto"/>
              <w:ind w:left="29"/>
              <w:jc w:val="both"/>
              <w:rPr>
                <w:rFonts w:ascii="Times New Roman" w:hAnsi="Times New Roman" w:cs="Times New Roman"/>
                <w:sz w:val="24"/>
                <w:szCs w:val="24"/>
              </w:rPr>
            </w:pPr>
            <w:r w:rsidRPr="00A10315">
              <w:rPr>
                <w:rFonts w:ascii="Times New Roman" w:hAnsi="Times New Roman" w:cs="Times New Roman"/>
                <w:sz w:val="24"/>
                <w:szCs w:val="24"/>
              </w:rPr>
              <w:t xml:space="preserve"> </w:t>
            </w:r>
            <w:r w:rsidR="002274EE">
              <w:rPr>
                <w:rFonts w:ascii="Times New Roman" w:hAnsi="Times New Roman" w:cs="Times New Roman"/>
                <w:sz w:val="24"/>
                <w:szCs w:val="24"/>
              </w:rPr>
              <w:t>Prima de</w:t>
            </w:r>
            <w:r w:rsidRPr="00A10315">
              <w:rPr>
                <w:rFonts w:ascii="Times New Roman" w:hAnsi="Times New Roman" w:cs="Times New Roman"/>
                <w:sz w:val="24"/>
                <w:szCs w:val="24"/>
              </w:rPr>
              <w:t xml:space="preserve"> carieră didactică este suportat</w:t>
            </w:r>
            <w:r w:rsidR="002274EE">
              <w:rPr>
                <w:rFonts w:ascii="Times New Roman" w:hAnsi="Times New Roman" w:cs="Times New Roman"/>
                <w:sz w:val="24"/>
                <w:szCs w:val="24"/>
              </w:rPr>
              <w:t>ă</w:t>
            </w:r>
            <w:r w:rsidRPr="00A10315">
              <w:rPr>
                <w:rFonts w:ascii="Times New Roman" w:hAnsi="Times New Roman" w:cs="Times New Roman"/>
                <w:sz w:val="24"/>
                <w:szCs w:val="24"/>
              </w:rPr>
              <w:t xml:space="preserve"> din fonduri externe nerambursabile în cadrul Programului Educație și Ocupare 2021-2027, cu respectarea regulilor de eligibilitate aplicabile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în limita sumelor alocate cu această </w:t>
            </w:r>
            <w:proofErr w:type="spellStart"/>
            <w:r w:rsidRPr="00A10315">
              <w:rPr>
                <w:rFonts w:ascii="Times New Roman" w:hAnsi="Times New Roman" w:cs="Times New Roman"/>
                <w:sz w:val="24"/>
                <w:szCs w:val="24"/>
              </w:rPr>
              <w:t>destinaţie</w:t>
            </w:r>
            <w:proofErr w:type="spellEnd"/>
            <w:r w:rsidRPr="00A10315">
              <w:rPr>
                <w:rFonts w:ascii="Times New Roman" w:hAnsi="Times New Roman" w:cs="Times New Roman"/>
                <w:sz w:val="24"/>
                <w:szCs w:val="24"/>
              </w:rPr>
              <w:t>.</w:t>
            </w:r>
          </w:p>
          <w:p w14:paraId="166C609A" w14:textId="1B201909" w:rsidR="00E62729" w:rsidRPr="00A10315" w:rsidRDefault="00E62729" w:rsidP="00AC2079">
            <w:pPr>
              <w:autoSpaceDE w:val="0"/>
              <w:autoSpaceDN w:val="0"/>
              <w:adjustRightInd w:val="0"/>
              <w:spacing w:line="276" w:lineRule="auto"/>
              <w:ind w:left="29"/>
              <w:jc w:val="both"/>
              <w:rPr>
                <w:rFonts w:ascii="Times New Roman" w:hAnsi="Times New Roman" w:cs="Times New Roman"/>
                <w:sz w:val="24"/>
                <w:szCs w:val="24"/>
              </w:rPr>
            </w:pPr>
            <w:r w:rsidRPr="00A10315">
              <w:rPr>
                <w:rFonts w:ascii="Times New Roman" w:hAnsi="Times New Roman" w:cs="Times New Roman"/>
                <w:sz w:val="24"/>
                <w:szCs w:val="24"/>
              </w:rPr>
              <w:t xml:space="preserve"> </w:t>
            </w:r>
            <w:r w:rsidR="002274EE">
              <w:rPr>
                <w:rFonts w:ascii="Times New Roman" w:hAnsi="Times New Roman" w:cs="Times New Roman"/>
                <w:sz w:val="24"/>
                <w:szCs w:val="24"/>
              </w:rPr>
              <w:t>Prima de</w:t>
            </w:r>
            <w:r w:rsidRPr="00A10315">
              <w:rPr>
                <w:rFonts w:ascii="Times New Roman" w:hAnsi="Times New Roman" w:cs="Times New Roman"/>
                <w:sz w:val="24"/>
                <w:szCs w:val="24"/>
              </w:rPr>
              <w:t xml:space="preserve"> carieră didactică  are o valoare nominală de </w:t>
            </w:r>
            <w:r w:rsidR="00C7415D">
              <w:rPr>
                <w:rFonts w:ascii="Times New Roman" w:hAnsi="Times New Roman" w:cs="Times New Roman"/>
                <w:sz w:val="24"/>
                <w:szCs w:val="24"/>
              </w:rPr>
              <w:t>1.500 lei</w:t>
            </w:r>
            <w:r w:rsidRPr="00A10315">
              <w:rPr>
                <w:rFonts w:ascii="Times New Roman" w:hAnsi="Times New Roman" w:cs="Times New Roman"/>
                <w:sz w:val="24"/>
                <w:szCs w:val="24"/>
              </w:rPr>
              <w:t xml:space="preserve"> și </w:t>
            </w:r>
            <w:r w:rsidR="00AC2079" w:rsidRPr="00A10315">
              <w:rPr>
                <w:rFonts w:ascii="Times New Roman" w:hAnsi="Times New Roman" w:cs="Times New Roman"/>
                <w:sz w:val="24"/>
                <w:szCs w:val="24"/>
              </w:rPr>
              <w:t xml:space="preserve"> </w:t>
            </w:r>
            <w:r w:rsidRPr="00A10315">
              <w:rPr>
                <w:rFonts w:ascii="Times New Roman" w:hAnsi="Times New Roman" w:cs="Times New Roman"/>
                <w:sz w:val="24"/>
                <w:szCs w:val="24"/>
              </w:rPr>
              <w:t xml:space="preserve">se acordă într-o singură tranșă, respectiv în luna </w:t>
            </w:r>
            <w:r w:rsidR="00AC2079" w:rsidRPr="00A10315">
              <w:rPr>
                <w:rFonts w:ascii="Times New Roman" w:hAnsi="Times New Roman" w:cs="Times New Roman"/>
                <w:sz w:val="24"/>
                <w:szCs w:val="24"/>
              </w:rPr>
              <w:t>octombrie</w:t>
            </w:r>
            <w:r w:rsidRPr="00A10315">
              <w:rPr>
                <w:rFonts w:ascii="Times New Roman" w:hAnsi="Times New Roman" w:cs="Times New Roman"/>
                <w:sz w:val="24"/>
                <w:szCs w:val="24"/>
              </w:rPr>
              <w:t xml:space="preserve"> 2023 și va putea fi utilizat în anul școlar</w:t>
            </w:r>
            <w:r w:rsidR="002274EE">
              <w:rPr>
                <w:rFonts w:ascii="Times New Roman" w:hAnsi="Times New Roman" w:cs="Times New Roman"/>
                <w:sz w:val="24"/>
                <w:szCs w:val="24"/>
              </w:rPr>
              <w:t>/universitar</w:t>
            </w:r>
            <w:r w:rsidRPr="00A10315">
              <w:rPr>
                <w:rFonts w:ascii="Times New Roman" w:hAnsi="Times New Roman" w:cs="Times New Roman"/>
                <w:sz w:val="24"/>
                <w:szCs w:val="24"/>
              </w:rPr>
              <w:t xml:space="preserve"> 2023 -2024.</w:t>
            </w:r>
          </w:p>
          <w:p w14:paraId="016A96AA" w14:textId="42FF6E31" w:rsidR="00E62729" w:rsidRPr="00A10315" w:rsidRDefault="00670D6C" w:rsidP="00F435D7">
            <w:pPr>
              <w:autoSpaceDE w:val="0"/>
              <w:autoSpaceDN w:val="0"/>
              <w:adjustRightInd w:val="0"/>
              <w:spacing w:line="276" w:lineRule="auto"/>
              <w:ind w:left="29"/>
              <w:jc w:val="both"/>
              <w:rPr>
                <w:rFonts w:ascii="Times New Roman" w:hAnsi="Times New Roman" w:cs="Times New Roman"/>
                <w:sz w:val="24"/>
                <w:szCs w:val="24"/>
              </w:rPr>
            </w:pPr>
            <w:proofErr w:type="spellStart"/>
            <w:r w:rsidRPr="00A10315">
              <w:rPr>
                <w:rFonts w:ascii="Times New Roman" w:hAnsi="Times New Roman" w:cs="Times New Roman"/>
                <w:sz w:val="24"/>
                <w:szCs w:val="24"/>
              </w:rPr>
              <w:t>R</w:t>
            </w:r>
            <w:r w:rsidR="00E62729" w:rsidRPr="00A10315">
              <w:rPr>
                <w:rFonts w:ascii="Times New Roman" w:hAnsi="Times New Roman" w:cs="Times New Roman"/>
                <w:sz w:val="24"/>
                <w:szCs w:val="24"/>
              </w:rPr>
              <w:t>eprezentanţii</w:t>
            </w:r>
            <w:proofErr w:type="spellEnd"/>
            <w:r w:rsidR="00E62729" w:rsidRPr="00A10315">
              <w:rPr>
                <w:rFonts w:ascii="Times New Roman" w:hAnsi="Times New Roman" w:cs="Times New Roman"/>
                <w:sz w:val="24"/>
                <w:szCs w:val="24"/>
              </w:rPr>
              <w:t xml:space="preserve"> inspectoratelor </w:t>
            </w:r>
            <w:proofErr w:type="spellStart"/>
            <w:r w:rsidR="00E62729" w:rsidRPr="00A10315">
              <w:rPr>
                <w:rFonts w:ascii="Times New Roman" w:hAnsi="Times New Roman" w:cs="Times New Roman"/>
                <w:sz w:val="24"/>
                <w:szCs w:val="24"/>
              </w:rPr>
              <w:t>şcolare</w:t>
            </w:r>
            <w:proofErr w:type="spellEnd"/>
            <w:r w:rsidR="00E62729" w:rsidRPr="00A10315">
              <w:rPr>
                <w:rFonts w:ascii="Times New Roman" w:hAnsi="Times New Roman" w:cs="Times New Roman"/>
                <w:sz w:val="24"/>
                <w:szCs w:val="24"/>
              </w:rPr>
              <w:t xml:space="preserve"> </w:t>
            </w:r>
            <w:proofErr w:type="spellStart"/>
            <w:r w:rsidR="00E62729" w:rsidRPr="00A10315">
              <w:rPr>
                <w:rFonts w:ascii="Times New Roman" w:hAnsi="Times New Roman" w:cs="Times New Roman"/>
                <w:sz w:val="24"/>
                <w:szCs w:val="24"/>
              </w:rPr>
              <w:t>judeţene</w:t>
            </w:r>
            <w:proofErr w:type="spellEnd"/>
            <w:r w:rsidR="00E62729" w:rsidRPr="00A10315">
              <w:rPr>
                <w:rFonts w:ascii="Times New Roman" w:hAnsi="Times New Roman" w:cs="Times New Roman"/>
                <w:sz w:val="24"/>
                <w:szCs w:val="24"/>
              </w:rPr>
              <w:t xml:space="preserve"> </w:t>
            </w:r>
            <w:proofErr w:type="spellStart"/>
            <w:r w:rsidR="00E62729" w:rsidRPr="00A10315">
              <w:rPr>
                <w:rFonts w:ascii="Times New Roman" w:hAnsi="Times New Roman" w:cs="Times New Roman"/>
                <w:sz w:val="24"/>
                <w:szCs w:val="24"/>
              </w:rPr>
              <w:t>şi</w:t>
            </w:r>
            <w:proofErr w:type="spellEnd"/>
            <w:r w:rsidR="00E62729" w:rsidRPr="00A10315">
              <w:rPr>
                <w:rFonts w:ascii="Times New Roman" w:hAnsi="Times New Roman" w:cs="Times New Roman"/>
                <w:sz w:val="24"/>
                <w:szCs w:val="24"/>
              </w:rPr>
              <w:t xml:space="preserve"> ai Inspectoratului </w:t>
            </w:r>
            <w:proofErr w:type="spellStart"/>
            <w:r w:rsidR="00E62729" w:rsidRPr="00A10315">
              <w:rPr>
                <w:rFonts w:ascii="Times New Roman" w:hAnsi="Times New Roman" w:cs="Times New Roman"/>
                <w:sz w:val="24"/>
                <w:szCs w:val="24"/>
              </w:rPr>
              <w:t>Şcolar</w:t>
            </w:r>
            <w:proofErr w:type="spellEnd"/>
            <w:r w:rsidR="00E62729" w:rsidRPr="00A10315">
              <w:rPr>
                <w:rFonts w:ascii="Times New Roman" w:hAnsi="Times New Roman" w:cs="Times New Roman"/>
                <w:sz w:val="24"/>
                <w:szCs w:val="24"/>
              </w:rPr>
              <w:t xml:space="preserve"> al Municipiului </w:t>
            </w:r>
            <w:proofErr w:type="spellStart"/>
            <w:r w:rsidR="00E62729" w:rsidRPr="00A10315">
              <w:rPr>
                <w:rFonts w:ascii="Times New Roman" w:hAnsi="Times New Roman" w:cs="Times New Roman"/>
                <w:sz w:val="24"/>
                <w:szCs w:val="24"/>
              </w:rPr>
              <w:t>Bucureşti</w:t>
            </w:r>
            <w:proofErr w:type="spellEnd"/>
            <w:r w:rsidR="00E62729" w:rsidRPr="00A10315">
              <w:rPr>
                <w:rFonts w:ascii="Times New Roman" w:hAnsi="Times New Roman" w:cs="Times New Roman"/>
                <w:sz w:val="24"/>
                <w:szCs w:val="24"/>
              </w:rPr>
              <w:t xml:space="preserve"> elaborează lista cu beneficiarii finali,  având în vedere informațiile comunicate și asumate de </w:t>
            </w:r>
            <w:proofErr w:type="spellStart"/>
            <w:r w:rsidR="00E62729" w:rsidRPr="00A10315">
              <w:rPr>
                <w:rFonts w:ascii="Times New Roman" w:hAnsi="Times New Roman" w:cs="Times New Roman"/>
                <w:sz w:val="24"/>
                <w:szCs w:val="24"/>
              </w:rPr>
              <w:t>reprezentanţii</w:t>
            </w:r>
            <w:proofErr w:type="spellEnd"/>
            <w:r w:rsidR="00E62729" w:rsidRPr="00A10315">
              <w:rPr>
                <w:rFonts w:ascii="Times New Roman" w:hAnsi="Times New Roman" w:cs="Times New Roman"/>
                <w:sz w:val="24"/>
                <w:szCs w:val="24"/>
              </w:rPr>
              <w:t xml:space="preserve"> </w:t>
            </w:r>
            <w:proofErr w:type="spellStart"/>
            <w:r w:rsidR="00E62729" w:rsidRPr="00A10315">
              <w:rPr>
                <w:rFonts w:ascii="Times New Roman" w:hAnsi="Times New Roman" w:cs="Times New Roman"/>
                <w:sz w:val="24"/>
                <w:szCs w:val="24"/>
              </w:rPr>
              <w:t>unităţilor</w:t>
            </w:r>
            <w:proofErr w:type="spellEnd"/>
            <w:r w:rsidR="00E62729" w:rsidRPr="00A10315">
              <w:rPr>
                <w:rFonts w:ascii="Times New Roman" w:hAnsi="Times New Roman" w:cs="Times New Roman"/>
                <w:sz w:val="24"/>
                <w:szCs w:val="24"/>
              </w:rPr>
              <w:t xml:space="preserve"> de </w:t>
            </w:r>
            <w:proofErr w:type="spellStart"/>
            <w:r w:rsidR="00E62729" w:rsidRPr="00A10315">
              <w:rPr>
                <w:rFonts w:ascii="Times New Roman" w:hAnsi="Times New Roman" w:cs="Times New Roman"/>
                <w:sz w:val="24"/>
                <w:szCs w:val="24"/>
              </w:rPr>
              <w:t>înv</w:t>
            </w:r>
            <w:r w:rsidR="002274EE">
              <w:rPr>
                <w:rFonts w:ascii="Times New Roman" w:hAnsi="Times New Roman" w:cs="Times New Roman"/>
                <w:sz w:val="24"/>
                <w:szCs w:val="24"/>
              </w:rPr>
              <w:t>ăţământ</w:t>
            </w:r>
            <w:proofErr w:type="spellEnd"/>
            <w:r w:rsidR="002274EE">
              <w:rPr>
                <w:rFonts w:ascii="Times New Roman" w:hAnsi="Times New Roman" w:cs="Times New Roman"/>
                <w:sz w:val="24"/>
                <w:szCs w:val="24"/>
              </w:rPr>
              <w:t xml:space="preserve"> de stat preuniversitar. Universitățile de stat elaborează lista de beneficiari finali.</w:t>
            </w:r>
          </w:p>
          <w:p w14:paraId="7122B80B" w14:textId="58640CF3" w:rsidR="00E62729" w:rsidRPr="00A10315" w:rsidRDefault="00E62729" w:rsidP="00F435D7">
            <w:pPr>
              <w:autoSpaceDE w:val="0"/>
              <w:autoSpaceDN w:val="0"/>
              <w:adjustRightInd w:val="0"/>
              <w:spacing w:line="276" w:lineRule="auto"/>
              <w:ind w:left="29"/>
              <w:jc w:val="both"/>
              <w:rPr>
                <w:rFonts w:ascii="Times New Roman" w:hAnsi="Times New Roman" w:cs="Times New Roman"/>
                <w:sz w:val="24"/>
                <w:szCs w:val="24"/>
              </w:rPr>
            </w:pPr>
            <w:r w:rsidRPr="00A10315">
              <w:rPr>
                <w:rFonts w:ascii="Times New Roman" w:hAnsi="Times New Roman" w:cs="Times New Roman"/>
                <w:sz w:val="24"/>
                <w:szCs w:val="24"/>
              </w:rPr>
              <w:t xml:space="preserve">Lista cu beneficiarii finali conține următoarele informații: nume, prenume, cod numeric personal, adresa de domiciliu/reședință, unitatea de învățământ în care își desfășoară activitatea, adresa unității de învățământ; </w:t>
            </w:r>
            <w:proofErr w:type="spellStart"/>
            <w:r w:rsidRPr="00A10315">
              <w:rPr>
                <w:rFonts w:ascii="Times New Roman" w:hAnsi="Times New Roman" w:cs="Times New Roman"/>
                <w:sz w:val="24"/>
                <w:szCs w:val="24"/>
              </w:rPr>
              <w:t>optiunea</w:t>
            </w:r>
            <w:proofErr w:type="spellEnd"/>
            <w:r w:rsidRPr="00A10315">
              <w:rPr>
                <w:rFonts w:ascii="Times New Roman" w:hAnsi="Times New Roman" w:cs="Times New Roman"/>
                <w:sz w:val="24"/>
                <w:szCs w:val="24"/>
              </w:rPr>
              <w:t xml:space="preserve"> beneficiarului final privind locul de primire a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00630EDD" w:rsidRPr="00A10315">
              <w:rPr>
                <w:rFonts w:ascii="Times New Roman" w:hAnsi="Times New Roman" w:cs="Times New Roman"/>
                <w:sz w:val="24"/>
                <w:szCs w:val="24"/>
              </w:rPr>
              <w:t xml:space="preserve"> </w:t>
            </w:r>
            <w:r w:rsidRPr="00A10315">
              <w:rPr>
                <w:rFonts w:ascii="Times New Roman" w:hAnsi="Times New Roman" w:cs="Times New Roman"/>
                <w:sz w:val="24"/>
                <w:szCs w:val="24"/>
              </w:rPr>
              <w:t>pe suport electronic.</w:t>
            </w:r>
          </w:p>
          <w:p w14:paraId="5BFB785B" w14:textId="5C333174" w:rsidR="00E62729" w:rsidRPr="00A10315" w:rsidRDefault="00E62729" w:rsidP="00F435D7">
            <w:pPr>
              <w:autoSpaceDE w:val="0"/>
              <w:autoSpaceDN w:val="0"/>
              <w:adjustRightInd w:val="0"/>
              <w:spacing w:line="276" w:lineRule="auto"/>
              <w:ind w:left="29"/>
              <w:jc w:val="both"/>
              <w:rPr>
                <w:rFonts w:ascii="Times New Roman" w:hAnsi="Times New Roman" w:cs="Times New Roman"/>
                <w:sz w:val="24"/>
                <w:szCs w:val="24"/>
              </w:rPr>
            </w:pPr>
            <w:proofErr w:type="spellStart"/>
            <w:r w:rsidRPr="00A10315">
              <w:rPr>
                <w:rFonts w:ascii="Times New Roman" w:hAnsi="Times New Roman" w:cs="Times New Roman"/>
                <w:sz w:val="24"/>
                <w:szCs w:val="24"/>
              </w:rPr>
              <w:t>Reprezentanţii</w:t>
            </w:r>
            <w:proofErr w:type="spellEnd"/>
            <w:r w:rsidRPr="00A10315">
              <w:rPr>
                <w:rFonts w:ascii="Times New Roman" w:hAnsi="Times New Roman" w:cs="Times New Roman"/>
                <w:sz w:val="24"/>
                <w:szCs w:val="24"/>
              </w:rPr>
              <w:t xml:space="preserve"> inspectoratelor </w:t>
            </w:r>
            <w:proofErr w:type="spellStart"/>
            <w:r w:rsidRPr="00A10315">
              <w:rPr>
                <w:rFonts w:ascii="Times New Roman" w:hAnsi="Times New Roman" w:cs="Times New Roman"/>
                <w:sz w:val="24"/>
                <w:szCs w:val="24"/>
              </w:rPr>
              <w:t>şcolare</w:t>
            </w:r>
            <w:proofErr w:type="spellEnd"/>
            <w:r w:rsidRPr="00A10315">
              <w:rPr>
                <w:rFonts w:ascii="Times New Roman" w:hAnsi="Times New Roman" w:cs="Times New Roman"/>
                <w:sz w:val="24"/>
                <w:szCs w:val="24"/>
              </w:rPr>
              <w:t xml:space="preserve"> </w:t>
            </w:r>
            <w:proofErr w:type="spellStart"/>
            <w:r w:rsidRPr="00A10315">
              <w:rPr>
                <w:rFonts w:ascii="Times New Roman" w:hAnsi="Times New Roman" w:cs="Times New Roman"/>
                <w:sz w:val="24"/>
                <w:szCs w:val="24"/>
              </w:rPr>
              <w:t>judeţene</w:t>
            </w:r>
            <w:proofErr w:type="spellEnd"/>
            <w:r w:rsidRPr="00A10315">
              <w:rPr>
                <w:rFonts w:ascii="Times New Roman" w:hAnsi="Times New Roman" w:cs="Times New Roman"/>
                <w:sz w:val="24"/>
                <w:szCs w:val="24"/>
              </w:rPr>
              <w:t xml:space="preserve">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ai Inspectoratului </w:t>
            </w:r>
            <w:proofErr w:type="spellStart"/>
            <w:r w:rsidRPr="00A10315">
              <w:rPr>
                <w:rFonts w:ascii="Times New Roman" w:hAnsi="Times New Roman" w:cs="Times New Roman"/>
                <w:sz w:val="24"/>
                <w:szCs w:val="24"/>
              </w:rPr>
              <w:t>Şcolar</w:t>
            </w:r>
            <w:proofErr w:type="spellEnd"/>
            <w:r w:rsidRPr="00A10315">
              <w:rPr>
                <w:rFonts w:ascii="Times New Roman" w:hAnsi="Times New Roman" w:cs="Times New Roman"/>
                <w:sz w:val="24"/>
                <w:szCs w:val="24"/>
              </w:rPr>
              <w:t xml:space="preserve"> al Municipiului </w:t>
            </w:r>
            <w:proofErr w:type="spellStart"/>
            <w:r w:rsidRPr="00A10315">
              <w:rPr>
                <w:rFonts w:ascii="Times New Roman" w:hAnsi="Times New Roman" w:cs="Times New Roman"/>
                <w:sz w:val="24"/>
                <w:szCs w:val="24"/>
              </w:rPr>
              <w:t>Bucureşti</w:t>
            </w:r>
            <w:proofErr w:type="spellEnd"/>
            <w:r w:rsidRPr="00A10315">
              <w:rPr>
                <w:rFonts w:ascii="Times New Roman" w:hAnsi="Times New Roman" w:cs="Times New Roman"/>
                <w:sz w:val="24"/>
                <w:szCs w:val="24"/>
              </w:rPr>
              <w:t xml:space="preserve"> asigură transmiterea </w:t>
            </w:r>
            <w:proofErr w:type="spellStart"/>
            <w:r w:rsidRPr="00A10315">
              <w:rPr>
                <w:rFonts w:ascii="Times New Roman" w:hAnsi="Times New Roman" w:cs="Times New Roman"/>
                <w:sz w:val="24"/>
                <w:szCs w:val="24"/>
              </w:rPr>
              <w:t>informaţiilor</w:t>
            </w:r>
            <w:proofErr w:type="spellEnd"/>
            <w:r w:rsidRPr="00A10315">
              <w:rPr>
                <w:rFonts w:ascii="Times New Roman" w:hAnsi="Times New Roman" w:cs="Times New Roman"/>
                <w:sz w:val="24"/>
                <w:szCs w:val="24"/>
              </w:rPr>
              <w:t xml:space="preserve"> centralizate  către Ministerul Educației</w:t>
            </w:r>
            <w:r w:rsidR="002274EE">
              <w:rPr>
                <w:rFonts w:ascii="Times New Roman" w:hAnsi="Times New Roman" w:cs="Times New Roman"/>
                <w:sz w:val="24"/>
                <w:szCs w:val="24"/>
              </w:rPr>
              <w:t xml:space="preserve"> până la data de 31.07.2023</w:t>
            </w:r>
            <w:r w:rsidRPr="00A10315">
              <w:rPr>
                <w:rFonts w:ascii="Times New Roman" w:hAnsi="Times New Roman" w:cs="Times New Roman"/>
                <w:sz w:val="24"/>
                <w:szCs w:val="24"/>
              </w:rPr>
              <w:t>.</w:t>
            </w:r>
          </w:p>
          <w:p w14:paraId="49CC9266" w14:textId="33A6F051" w:rsidR="00670D6C" w:rsidRPr="00A10315" w:rsidRDefault="00E62729" w:rsidP="00F435D7">
            <w:pPr>
              <w:autoSpaceDE w:val="0"/>
              <w:autoSpaceDN w:val="0"/>
              <w:adjustRightInd w:val="0"/>
              <w:spacing w:line="276" w:lineRule="auto"/>
              <w:ind w:left="29"/>
              <w:jc w:val="both"/>
              <w:rPr>
                <w:rFonts w:ascii="Times New Roman" w:hAnsi="Times New Roman" w:cs="Times New Roman"/>
                <w:sz w:val="24"/>
                <w:szCs w:val="24"/>
              </w:rPr>
            </w:pPr>
            <w:proofErr w:type="spellStart"/>
            <w:r w:rsidRPr="00A10315">
              <w:rPr>
                <w:rFonts w:ascii="Times New Roman" w:hAnsi="Times New Roman" w:cs="Times New Roman"/>
                <w:sz w:val="24"/>
                <w:szCs w:val="24"/>
              </w:rPr>
              <w:t>Reprezentanţii</w:t>
            </w:r>
            <w:proofErr w:type="spellEnd"/>
            <w:r w:rsidRPr="00A10315">
              <w:rPr>
                <w:rFonts w:ascii="Times New Roman" w:hAnsi="Times New Roman" w:cs="Times New Roman"/>
                <w:sz w:val="24"/>
                <w:szCs w:val="24"/>
              </w:rPr>
              <w:t xml:space="preserve"> Ministerului Educației centralizează lista beneficiarilor finali  și o comunică Ministerului Investițiilor și Proiectelor Europene</w:t>
            </w:r>
            <w:r w:rsidR="002274EE">
              <w:rPr>
                <w:rFonts w:ascii="Times New Roman" w:hAnsi="Times New Roman" w:cs="Times New Roman"/>
                <w:sz w:val="24"/>
                <w:szCs w:val="24"/>
              </w:rPr>
              <w:t xml:space="preserve"> până la data de 15.08.2023</w:t>
            </w:r>
            <w:r w:rsidRPr="00A10315">
              <w:rPr>
                <w:rFonts w:ascii="Times New Roman" w:hAnsi="Times New Roman" w:cs="Times New Roman"/>
                <w:sz w:val="24"/>
                <w:szCs w:val="24"/>
              </w:rPr>
              <w:t xml:space="preserve">.   </w:t>
            </w:r>
          </w:p>
          <w:p w14:paraId="383BAB4E" w14:textId="0DC9372D" w:rsidR="00670D6C" w:rsidRPr="00A10315" w:rsidRDefault="00E62729" w:rsidP="00F435D7">
            <w:pPr>
              <w:autoSpaceDE w:val="0"/>
              <w:autoSpaceDN w:val="0"/>
              <w:adjustRightInd w:val="0"/>
              <w:spacing w:line="276" w:lineRule="auto"/>
              <w:ind w:left="29"/>
              <w:jc w:val="both"/>
              <w:rPr>
                <w:rFonts w:ascii="Times New Roman" w:hAnsi="Times New Roman" w:cs="Times New Roman"/>
                <w:sz w:val="24"/>
                <w:szCs w:val="24"/>
              </w:rPr>
            </w:pPr>
            <w:r w:rsidRPr="00A10315">
              <w:rPr>
                <w:rFonts w:ascii="Times New Roman" w:hAnsi="Times New Roman" w:cs="Times New Roman"/>
                <w:sz w:val="24"/>
                <w:szCs w:val="24"/>
              </w:rPr>
              <w:t xml:space="preserve">Contractarea serviciilor privind emiterea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Pr="00A10315">
              <w:rPr>
                <w:rFonts w:ascii="Times New Roman" w:hAnsi="Times New Roman" w:cs="Times New Roman"/>
                <w:sz w:val="24"/>
                <w:szCs w:val="24"/>
              </w:rPr>
              <w:t xml:space="preserve"> </w:t>
            </w:r>
            <w:proofErr w:type="spellStart"/>
            <w:r w:rsidRPr="00A10315">
              <w:rPr>
                <w:rFonts w:ascii="Times New Roman" w:hAnsi="Times New Roman" w:cs="Times New Roman"/>
                <w:sz w:val="24"/>
                <w:szCs w:val="24"/>
              </w:rPr>
              <w:t>didactice</w:t>
            </w:r>
            <w:proofErr w:type="spellEnd"/>
            <w:r w:rsidRPr="00A10315">
              <w:rPr>
                <w:rFonts w:ascii="Times New Roman" w:hAnsi="Times New Roman" w:cs="Times New Roman"/>
                <w:sz w:val="24"/>
                <w:szCs w:val="24"/>
              </w:rPr>
              <w:t xml:space="preserve"> pe suport electronic se realizează de către Ministerul Investițiilor și Proiectelor Europene  în </w:t>
            </w:r>
            <w:proofErr w:type="spellStart"/>
            <w:r w:rsidRPr="00A10315">
              <w:rPr>
                <w:rFonts w:ascii="Times New Roman" w:hAnsi="Times New Roman" w:cs="Times New Roman"/>
                <w:sz w:val="24"/>
                <w:szCs w:val="24"/>
              </w:rPr>
              <w:t>condiţiile</w:t>
            </w:r>
            <w:proofErr w:type="spellEnd"/>
            <w:r w:rsidRPr="00A10315">
              <w:rPr>
                <w:rFonts w:ascii="Times New Roman" w:hAnsi="Times New Roman" w:cs="Times New Roman"/>
                <w:sz w:val="24"/>
                <w:szCs w:val="24"/>
              </w:rPr>
              <w:t xml:space="preserve"> </w:t>
            </w:r>
            <w:proofErr w:type="spellStart"/>
            <w:r w:rsidRPr="00A10315">
              <w:rPr>
                <w:rFonts w:ascii="Times New Roman" w:hAnsi="Times New Roman" w:cs="Times New Roman"/>
                <w:sz w:val="24"/>
                <w:szCs w:val="24"/>
              </w:rPr>
              <w:t>legislaţiei</w:t>
            </w:r>
            <w:proofErr w:type="spellEnd"/>
            <w:r w:rsidRPr="00A10315">
              <w:rPr>
                <w:rFonts w:ascii="Times New Roman" w:hAnsi="Times New Roman" w:cs="Times New Roman"/>
                <w:sz w:val="24"/>
                <w:szCs w:val="24"/>
              </w:rPr>
              <w:t xml:space="preserve"> în vigoare privind </w:t>
            </w:r>
            <w:proofErr w:type="spellStart"/>
            <w:r w:rsidRPr="00A10315">
              <w:rPr>
                <w:rFonts w:ascii="Times New Roman" w:hAnsi="Times New Roman" w:cs="Times New Roman"/>
                <w:sz w:val="24"/>
                <w:szCs w:val="24"/>
              </w:rPr>
              <w:t>achiziţiile</w:t>
            </w:r>
            <w:proofErr w:type="spellEnd"/>
            <w:r w:rsidRPr="00A10315">
              <w:rPr>
                <w:rFonts w:ascii="Times New Roman" w:hAnsi="Times New Roman" w:cs="Times New Roman"/>
                <w:sz w:val="24"/>
                <w:szCs w:val="24"/>
              </w:rPr>
              <w:t xml:space="preserve"> publice. </w:t>
            </w:r>
          </w:p>
          <w:p w14:paraId="5F02D5FA" w14:textId="7C0C854D" w:rsidR="00E62729" w:rsidRPr="00A10315" w:rsidRDefault="00E62729" w:rsidP="00F435D7">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 Ministerul Investițiilor și Proiectelor Europene  încheie</w:t>
            </w:r>
            <w:r w:rsidR="00670D6C" w:rsidRPr="00A10315">
              <w:rPr>
                <w:rFonts w:ascii="Times New Roman" w:hAnsi="Times New Roman" w:cs="Times New Roman"/>
                <w:sz w:val="24"/>
                <w:szCs w:val="24"/>
              </w:rPr>
              <w:t xml:space="preserve"> </w:t>
            </w:r>
            <w:r w:rsidRPr="00A10315">
              <w:rPr>
                <w:rFonts w:ascii="Times New Roman" w:hAnsi="Times New Roman" w:cs="Times New Roman"/>
                <w:sz w:val="24"/>
                <w:szCs w:val="24"/>
              </w:rPr>
              <w:t xml:space="preserve">o </w:t>
            </w:r>
            <w:proofErr w:type="spellStart"/>
            <w:r w:rsidRPr="00A10315">
              <w:rPr>
                <w:rFonts w:ascii="Times New Roman" w:hAnsi="Times New Roman" w:cs="Times New Roman"/>
                <w:sz w:val="24"/>
                <w:szCs w:val="24"/>
              </w:rPr>
              <w:t>convenţie</w:t>
            </w:r>
            <w:proofErr w:type="spellEnd"/>
            <w:r w:rsidRPr="00A10315">
              <w:rPr>
                <w:rFonts w:ascii="Times New Roman" w:hAnsi="Times New Roman" w:cs="Times New Roman"/>
                <w:sz w:val="24"/>
                <w:szCs w:val="24"/>
              </w:rPr>
              <w:t xml:space="preserve"> cu Compania </w:t>
            </w:r>
            <w:proofErr w:type="spellStart"/>
            <w:r w:rsidRPr="00A10315">
              <w:rPr>
                <w:rFonts w:ascii="Times New Roman" w:hAnsi="Times New Roman" w:cs="Times New Roman"/>
                <w:sz w:val="24"/>
                <w:szCs w:val="24"/>
              </w:rPr>
              <w:t>Naţională</w:t>
            </w:r>
            <w:proofErr w:type="spellEnd"/>
            <w:r w:rsidRPr="00A10315">
              <w:rPr>
                <w:rFonts w:ascii="Times New Roman" w:hAnsi="Times New Roman" w:cs="Times New Roman"/>
                <w:sz w:val="24"/>
                <w:szCs w:val="24"/>
              </w:rPr>
              <w:t xml:space="preserve"> „</w:t>
            </w:r>
            <w:proofErr w:type="spellStart"/>
            <w:r w:rsidRPr="00A10315">
              <w:rPr>
                <w:rFonts w:ascii="Times New Roman" w:hAnsi="Times New Roman" w:cs="Times New Roman"/>
                <w:sz w:val="24"/>
                <w:szCs w:val="24"/>
              </w:rPr>
              <w:t>Poşta</w:t>
            </w:r>
            <w:proofErr w:type="spellEnd"/>
            <w:r w:rsidRPr="00A10315">
              <w:rPr>
                <w:rFonts w:ascii="Times New Roman" w:hAnsi="Times New Roman" w:cs="Times New Roman"/>
                <w:sz w:val="24"/>
                <w:szCs w:val="24"/>
              </w:rPr>
              <w:t xml:space="preserve"> Română“ - S.A. pentru etichetare, colectare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w:t>
            </w:r>
            <w:proofErr w:type="spellStart"/>
            <w:r w:rsidRPr="00A10315">
              <w:rPr>
                <w:rFonts w:ascii="Times New Roman" w:hAnsi="Times New Roman" w:cs="Times New Roman"/>
                <w:sz w:val="24"/>
                <w:szCs w:val="24"/>
              </w:rPr>
              <w:t>distribuţia</w:t>
            </w:r>
            <w:proofErr w:type="spellEnd"/>
            <w:r w:rsidRPr="00A10315">
              <w:rPr>
                <w:rFonts w:ascii="Times New Roman" w:hAnsi="Times New Roman" w:cs="Times New Roman"/>
                <w:sz w:val="24"/>
                <w:szCs w:val="24"/>
              </w:rPr>
              <w:t xml:space="preserve">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00630EDD" w:rsidRPr="00A10315">
              <w:rPr>
                <w:rFonts w:ascii="Times New Roman" w:hAnsi="Times New Roman" w:cs="Times New Roman"/>
                <w:sz w:val="24"/>
                <w:szCs w:val="24"/>
              </w:rPr>
              <w:t xml:space="preserve"> </w:t>
            </w:r>
            <w:proofErr w:type="spellStart"/>
            <w:r w:rsidRPr="00A10315">
              <w:rPr>
                <w:rFonts w:ascii="Times New Roman" w:hAnsi="Times New Roman" w:cs="Times New Roman"/>
                <w:sz w:val="24"/>
                <w:szCs w:val="24"/>
              </w:rPr>
              <w:t>didactice</w:t>
            </w:r>
            <w:proofErr w:type="spellEnd"/>
            <w:r w:rsidRPr="00A10315">
              <w:rPr>
                <w:rFonts w:ascii="Times New Roman" w:hAnsi="Times New Roman" w:cs="Times New Roman"/>
                <w:sz w:val="24"/>
                <w:szCs w:val="24"/>
              </w:rPr>
              <w:t xml:space="preserve">  pe suport electronic </w:t>
            </w:r>
            <w:r w:rsidR="00670D6C" w:rsidRPr="00A10315">
              <w:rPr>
                <w:rFonts w:ascii="Times New Roman" w:hAnsi="Times New Roman" w:cs="Times New Roman"/>
                <w:sz w:val="24"/>
                <w:szCs w:val="24"/>
              </w:rPr>
              <w:t>.</w:t>
            </w:r>
          </w:p>
          <w:p w14:paraId="7150B275" w14:textId="249298A7" w:rsidR="00E62729" w:rsidRPr="00A10315" w:rsidRDefault="00670D6C" w:rsidP="00F435D7">
            <w:pPr>
              <w:autoSpaceDE w:val="0"/>
              <w:autoSpaceDN w:val="0"/>
              <w:adjustRightInd w:val="0"/>
              <w:spacing w:line="276" w:lineRule="auto"/>
              <w:ind w:left="29"/>
              <w:jc w:val="both"/>
              <w:rPr>
                <w:rFonts w:ascii="Times New Roman" w:hAnsi="Times New Roman" w:cs="Times New Roman"/>
                <w:sz w:val="24"/>
                <w:szCs w:val="24"/>
              </w:rPr>
            </w:pPr>
            <w:r w:rsidRPr="00A10315">
              <w:rPr>
                <w:rFonts w:ascii="Times New Roman" w:hAnsi="Times New Roman" w:cs="Times New Roman"/>
                <w:sz w:val="24"/>
                <w:szCs w:val="24"/>
              </w:rPr>
              <w:t>Ministerul Investițiilor și Proiectelor Europene</w:t>
            </w:r>
            <w:r w:rsidR="00E62729" w:rsidRPr="00A10315">
              <w:rPr>
                <w:rFonts w:ascii="Times New Roman" w:hAnsi="Times New Roman" w:cs="Times New Roman"/>
                <w:sz w:val="24"/>
                <w:szCs w:val="24"/>
              </w:rPr>
              <w:t xml:space="preserve"> coordonează activitatea de etichetare, colectare </w:t>
            </w:r>
            <w:proofErr w:type="spellStart"/>
            <w:r w:rsidR="00E62729" w:rsidRPr="00A10315">
              <w:rPr>
                <w:rFonts w:ascii="Times New Roman" w:hAnsi="Times New Roman" w:cs="Times New Roman"/>
                <w:sz w:val="24"/>
                <w:szCs w:val="24"/>
              </w:rPr>
              <w:t>şi</w:t>
            </w:r>
            <w:proofErr w:type="spellEnd"/>
            <w:r w:rsidR="00E62729" w:rsidRPr="00A10315">
              <w:rPr>
                <w:rFonts w:ascii="Times New Roman" w:hAnsi="Times New Roman" w:cs="Times New Roman"/>
                <w:sz w:val="24"/>
                <w:szCs w:val="24"/>
              </w:rPr>
              <w:t xml:space="preserve"> </w:t>
            </w:r>
            <w:proofErr w:type="spellStart"/>
            <w:r w:rsidR="00E62729" w:rsidRPr="00A10315">
              <w:rPr>
                <w:rFonts w:ascii="Times New Roman" w:hAnsi="Times New Roman" w:cs="Times New Roman"/>
                <w:sz w:val="24"/>
                <w:szCs w:val="24"/>
              </w:rPr>
              <w:t>distribuţie</w:t>
            </w:r>
            <w:proofErr w:type="spellEnd"/>
            <w:r w:rsidR="00E62729" w:rsidRPr="00A10315">
              <w:rPr>
                <w:rFonts w:ascii="Times New Roman" w:hAnsi="Times New Roman" w:cs="Times New Roman"/>
                <w:sz w:val="24"/>
                <w:szCs w:val="24"/>
              </w:rPr>
              <w:t xml:space="preserve"> a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00630EDD" w:rsidRPr="00A10315">
              <w:rPr>
                <w:rFonts w:ascii="Times New Roman" w:hAnsi="Times New Roman" w:cs="Times New Roman"/>
                <w:sz w:val="24"/>
                <w:szCs w:val="24"/>
              </w:rPr>
              <w:t xml:space="preserve"> </w:t>
            </w:r>
            <w:r w:rsidR="00E62729" w:rsidRPr="00A10315">
              <w:rPr>
                <w:rFonts w:ascii="Times New Roman" w:hAnsi="Times New Roman" w:cs="Times New Roman"/>
                <w:sz w:val="24"/>
                <w:szCs w:val="24"/>
              </w:rPr>
              <w:t xml:space="preserve">de la unitatea emitentă către Compania </w:t>
            </w:r>
            <w:proofErr w:type="spellStart"/>
            <w:r w:rsidR="00E62729" w:rsidRPr="00A10315">
              <w:rPr>
                <w:rFonts w:ascii="Times New Roman" w:hAnsi="Times New Roman" w:cs="Times New Roman"/>
                <w:sz w:val="24"/>
                <w:szCs w:val="24"/>
              </w:rPr>
              <w:t>Naţională</w:t>
            </w:r>
            <w:proofErr w:type="spellEnd"/>
            <w:r w:rsidR="00E62729" w:rsidRPr="00A10315">
              <w:rPr>
                <w:rFonts w:ascii="Times New Roman" w:hAnsi="Times New Roman" w:cs="Times New Roman"/>
                <w:sz w:val="24"/>
                <w:szCs w:val="24"/>
              </w:rPr>
              <w:t xml:space="preserve"> „</w:t>
            </w:r>
            <w:proofErr w:type="spellStart"/>
            <w:r w:rsidR="00E62729" w:rsidRPr="00A10315">
              <w:rPr>
                <w:rFonts w:ascii="Times New Roman" w:hAnsi="Times New Roman" w:cs="Times New Roman"/>
                <w:sz w:val="24"/>
                <w:szCs w:val="24"/>
              </w:rPr>
              <w:t>Poşta</w:t>
            </w:r>
            <w:proofErr w:type="spellEnd"/>
            <w:r w:rsidR="00E62729" w:rsidRPr="00A10315">
              <w:rPr>
                <w:rFonts w:ascii="Times New Roman" w:hAnsi="Times New Roman" w:cs="Times New Roman"/>
                <w:sz w:val="24"/>
                <w:szCs w:val="24"/>
              </w:rPr>
              <w:t xml:space="preserve"> Română“ - S.A. conform listei cu beneficiari finali centralizată și comunicată de către Ministerul </w:t>
            </w:r>
            <w:proofErr w:type="spellStart"/>
            <w:r w:rsidR="00E62729" w:rsidRPr="00A10315">
              <w:rPr>
                <w:rFonts w:ascii="Times New Roman" w:hAnsi="Times New Roman" w:cs="Times New Roman"/>
                <w:sz w:val="24"/>
                <w:szCs w:val="24"/>
              </w:rPr>
              <w:t>Educaţiei</w:t>
            </w:r>
            <w:proofErr w:type="spellEnd"/>
            <w:r w:rsidR="00E62729" w:rsidRPr="00A10315">
              <w:rPr>
                <w:rFonts w:ascii="Times New Roman" w:hAnsi="Times New Roman" w:cs="Times New Roman"/>
                <w:sz w:val="24"/>
                <w:szCs w:val="24"/>
              </w:rPr>
              <w:t xml:space="preserve">. </w:t>
            </w:r>
          </w:p>
          <w:p w14:paraId="3FDB1915" w14:textId="02A128B7" w:rsidR="00E62729" w:rsidRPr="00A10315" w:rsidRDefault="00E62729" w:rsidP="00F435D7">
            <w:pPr>
              <w:autoSpaceDE w:val="0"/>
              <w:autoSpaceDN w:val="0"/>
              <w:adjustRightInd w:val="0"/>
              <w:spacing w:line="276" w:lineRule="auto"/>
              <w:ind w:left="29"/>
              <w:jc w:val="both"/>
              <w:rPr>
                <w:rFonts w:ascii="Times New Roman" w:hAnsi="Times New Roman" w:cs="Times New Roman"/>
                <w:sz w:val="24"/>
                <w:szCs w:val="24"/>
              </w:rPr>
            </w:pPr>
            <w:proofErr w:type="spellStart"/>
            <w:r w:rsidRPr="00A10315">
              <w:rPr>
                <w:rFonts w:ascii="Times New Roman" w:hAnsi="Times New Roman" w:cs="Times New Roman"/>
                <w:sz w:val="24"/>
                <w:szCs w:val="24"/>
              </w:rPr>
              <w:lastRenderedPageBreak/>
              <w:t>Distribuţia</w:t>
            </w:r>
            <w:proofErr w:type="spellEnd"/>
            <w:r w:rsidRPr="00A10315">
              <w:rPr>
                <w:rFonts w:ascii="Times New Roman" w:hAnsi="Times New Roman" w:cs="Times New Roman"/>
                <w:sz w:val="24"/>
                <w:szCs w:val="24"/>
              </w:rPr>
              <w:t xml:space="preserve">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Pr="00A10315">
              <w:rPr>
                <w:rFonts w:ascii="Times New Roman" w:hAnsi="Times New Roman" w:cs="Times New Roman"/>
                <w:sz w:val="24"/>
                <w:szCs w:val="24"/>
              </w:rPr>
              <w:t xml:space="preserve"> pe suport electronic se realizează de către Compania </w:t>
            </w:r>
            <w:proofErr w:type="spellStart"/>
            <w:r w:rsidRPr="00A10315">
              <w:rPr>
                <w:rFonts w:ascii="Times New Roman" w:hAnsi="Times New Roman" w:cs="Times New Roman"/>
                <w:sz w:val="24"/>
                <w:szCs w:val="24"/>
              </w:rPr>
              <w:t>Naţională</w:t>
            </w:r>
            <w:proofErr w:type="spellEnd"/>
            <w:r w:rsidRPr="00A10315">
              <w:rPr>
                <w:rFonts w:ascii="Times New Roman" w:hAnsi="Times New Roman" w:cs="Times New Roman"/>
                <w:sz w:val="24"/>
                <w:szCs w:val="24"/>
              </w:rPr>
              <w:t xml:space="preserve"> „</w:t>
            </w:r>
            <w:proofErr w:type="spellStart"/>
            <w:r w:rsidRPr="00A10315">
              <w:rPr>
                <w:rFonts w:ascii="Times New Roman" w:hAnsi="Times New Roman" w:cs="Times New Roman"/>
                <w:sz w:val="24"/>
                <w:szCs w:val="24"/>
              </w:rPr>
              <w:t>Poşta</w:t>
            </w:r>
            <w:proofErr w:type="spellEnd"/>
            <w:r w:rsidRPr="00A10315">
              <w:rPr>
                <w:rFonts w:ascii="Times New Roman" w:hAnsi="Times New Roman" w:cs="Times New Roman"/>
                <w:sz w:val="24"/>
                <w:szCs w:val="24"/>
              </w:rPr>
              <w:t xml:space="preserve"> Română“ - S.A. la adresa de domiciliu/reședință sau la adresa unității de învățământ în funcție de opțiunea exprimată de beneficiarul final.</w:t>
            </w:r>
          </w:p>
          <w:p w14:paraId="23EABD70" w14:textId="4860E860" w:rsidR="00070AC1" w:rsidRDefault="00E62729" w:rsidP="00AA093F">
            <w:pPr>
              <w:autoSpaceDE w:val="0"/>
              <w:autoSpaceDN w:val="0"/>
              <w:adjustRightInd w:val="0"/>
              <w:spacing w:line="276" w:lineRule="auto"/>
              <w:ind w:left="29"/>
              <w:jc w:val="both"/>
              <w:rPr>
                <w:rFonts w:ascii="Times New Roman" w:hAnsi="Times New Roman" w:cs="Times New Roman"/>
                <w:sz w:val="24"/>
                <w:szCs w:val="24"/>
              </w:rPr>
            </w:pPr>
            <w:r w:rsidRPr="00A10315">
              <w:rPr>
                <w:rFonts w:ascii="Times New Roman" w:hAnsi="Times New Roman" w:cs="Times New Roman"/>
                <w:sz w:val="24"/>
                <w:szCs w:val="24"/>
              </w:rPr>
              <w:t xml:space="preserve">Alimentarea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Pr="00A10315">
              <w:rPr>
                <w:rFonts w:ascii="Times New Roman" w:hAnsi="Times New Roman" w:cs="Times New Roman"/>
                <w:sz w:val="24"/>
                <w:szCs w:val="24"/>
              </w:rPr>
              <w:t xml:space="preserve"> pe suport electronic cu suma de </w:t>
            </w:r>
            <w:r w:rsidR="00C7415D">
              <w:rPr>
                <w:rFonts w:ascii="Times New Roman" w:hAnsi="Times New Roman" w:cs="Times New Roman"/>
                <w:sz w:val="24"/>
                <w:szCs w:val="24"/>
              </w:rPr>
              <w:t>1.500</w:t>
            </w:r>
            <w:r w:rsidRPr="00A10315">
              <w:rPr>
                <w:rFonts w:ascii="Times New Roman" w:hAnsi="Times New Roman" w:cs="Times New Roman"/>
                <w:sz w:val="24"/>
                <w:szCs w:val="24"/>
              </w:rPr>
              <w:t xml:space="preserve"> lei se v</w:t>
            </w:r>
            <w:r w:rsidR="00AC2079" w:rsidRPr="00A10315">
              <w:rPr>
                <w:rFonts w:ascii="Times New Roman" w:hAnsi="Times New Roman" w:cs="Times New Roman"/>
                <w:sz w:val="24"/>
                <w:szCs w:val="24"/>
              </w:rPr>
              <w:t>a</w:t>
            </w:r>
            <w:r w:rsidRPr="00A10315">
              <w:rPr>
                <w:rFonts w:ascii="Times New Roman" w:hAnsi="Times New Roman" w:cs="Times New Roman"/>
                <w:sz w:val="24"/>
                <w:szCs w:val="24"/>
              </w:rPr>
              <w:t xml:space="preserve"> efectua </w:t>
            </w:r>
            <w:proofErr w:type="spellStart"/>
            <w:r w:rsidRPr="00A10315">
              <w:rPr>
                <w:rFonts w:ascii="Times New Roman" w:hAnsi="Times New Roman" w:cs="Times New Roman"/>
                <w:sz w:val="24"/>
                <w:szCs w:val="24"/>
              </w:rPr>
              <w:t>dupa</w:t>
            </w:r>
            <w:proofErr w:type="spellEnd"/>
            <w:r w:rsidRPr="00A10315">
              <w:rPr>
                <w:rFonts w:ascii="Times New Roman" w:hAnsi="Times New Roman" w:cs="Times New Roman"/>
                <w:sz w:val="24"/>
                <w:szCs w:val="24"/>
              </w:rPr>
              <w:t xml:space="preserve"> confirmarea primirii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00630EDD" w:rsidRPr="00A10315">
              <w:rPr>
                <w:rFonts w:ascii="Times New Roman" w:hAnsi="Times New Roman" w:cs="Times New Roman"/>
                <w:sz w:val="24"/>
                <w:szCs w:val="24"/>
              </w:rPr>
              <w:t xml:space="preserve"> </w:t>
            </w:r>
            <w:r w:rsidRPr="00A10315">
              <w:rPr>
                <w:rFonts w:ascii="Times New Roman" w:hAnsi="Times New Roman" w:cs="Times New Roman"/>
                <w:sz w:val="24"/>
                <w:szCs w:val="24"/>
              </w:rPr>
              <w:t xml:space="preserve">de </w:t>
            </w:r>
            <w:proofErr w:type="spellStart"/>
            <w:r w:rsidRPr="00A10315">
              <w:rPr>
                <w:rFonts w:ascii="Times New Roman" w:hAnsi="Times New Roman" w:cs="Times New Roman"/>
                <w:sz w:val="24"/>
                <w:szCs w:val="24"/>
              </w:rPr>
              <w:t>catre</w:t>
            </w:r>
            <w:proofErr w:type="spellEnd"/>
            <w:r w:rsidRPr="00A10315">
              <w:rPr>
                <w:rFonts w:ascii="Times New Roman" w:hAnsi="Times New Roman" w:cs="Times New Roman"/>
                <w:sz w:val="24"/>
                <w:szCs w:val="24"/>
              </w:rPr>
              <w:t xml:space="preserve"> cadru didactic.</w:t>
            </w:r>
          </w:p>
          <w:p w14:paraId="40AEAE29" w14:textId="2CB5197D" w:rsidR="00070AC1" w:rsidRPr="00AA093F" w:rsidRDefault="00AA093F" w:rsidP="002274EE">
            <w:pPr>
              <w:autoSpaceDE w:val="0"/>
              <w:autoSpaceDN w:val="0"/>
              <w:adjustRightInd w:val="0"/>
              <w:spacing w:line="276" w:lineRule="auto"/>
              <w:jc w:val="both"/>
              <w:rPr>
                <w:rFonts w:ascii="Times New Roman" w:hAnsi="Times New Roman"/>
                <w:sz w:val="24"/>
                <w:szCs w:val="24"/>
              </w:rPr>
            </w:pPr>
            <w:r>
              <w:rPr>
                <w:rFonts w:ascii="Times New Roman" w:hAnsi="Times New Roman"/>
                <w:sz w:val="24"/>
                <w:szCs w:val="24"/>
              </w:rPr>
              <w:t>De asemenea, p</w:t>
            </w:r>
            <w:r w:rsidRPr="00AA093F">
              <w:rPr>
                <w:rFonts w:ascii="Times New Roman" w:hAnsi="Times New Roman"/>
                <w:sz w:val="24"/>
                <w:szCs w:val="24"/>
              </w:rPr>
              <w:t>rin prezentul act normativ se propune</w:t>
            </w:r>
            <w:r w:rsidR="002274EE">
              <w:rPr>
                <w:rFonts w:ascii="Times New Roman" w:hAnsi="Times New Roman"/>
                <w:sz w:val="24"/>
                <w:szCs w:val="24"/>
              </w:rPr>
              <w:t xml:space="preserve"> acordarea unei prime de compensare a creșterilor salariale. Acordarea primei de compensare a creșterilor salariale se va realiza prin completarea</w:t>
            </w:r>
            <w:r w:rsidR="00070AC1" w:rsidRPr="00AA093F">
              <w:rPr>
                <w:rFonts w:ascii="Times New Roman" w:hAnsi="Times New Roman"/>
                <w:sz w:val="24"/>
                <w:szCs w:val="24"/>
              </w:rPr>
              <w:t xml:space="preserve"> </w:t>
            </w:r>
            <w:proofErr w:type="spellStart"/>
            <w:r w:rsidR="00070AC1" w:rsidRPr="00AA093F">
              <w:rPr>
                <w:rFonts w:ascii="Times New Roman" w:hAnsi="Times New Roman"/>
                <w:sz w:val="24"/>
                <w:szCs w:val="24"/>
              </w:rPr>
              <w:t>completarea</w:t>
            </w:r>
            <w:proofErr w:type="spellEnd"/>
            <w:r w:rsidR="00070AC1" w:rsidRPr="00AA093F">
              <w:rPr>
                <w:rFonts w:ascii="Times New Roman" w:hAnsi="Times New Roman"/>
                <w:sz w:val="24"/>
                <w:szCs w:val="24"/>
              </w:rPr>
              <w:t xml:space="preserve"> Art. III din </w:t>
            </w:r>
            <w:proofErr w:type="spellStart"/>
            <w:r w:rsidR="00070AC1" w:rsidRPr="00AA093F">
              <w:rPr>
                <w:rFonts w:ascii="Times New Roman" w:hAnsi="Times New Roman"/>
                <w:sz w:val="24"/>
                <w:szCs w:val="24"/>
                <w:lang w:val="en-US"/>
              </w:rPr>
              <w:t>Ordonanța</w:t>
            </w:r>
            <w:proofErr w:type="spellEnd"/>
            <w:r w:rsidR="00070AC1" w:rsidRPr="00AA093F">
              <w:rPr>
                <w:rFonts w:ascii="Times New Roman" w:hAnsi="Times New Roman"/>
                <w:sz w:val="24"/>
                <w:szCs w:val="24"/>
                <w:lang w:val="en-US"/>
              </w:rPr>
              <w:t xml:space="preserve"> de </w:t>
            </w:r>
            <w:proofErr w:type="spellStart"/>
            <w:r w:rsidRPr="00AA093F">
              <w:rPr>
                <w:rFonts w:ascii="Times New Roman" w:hAnsi="Times New Roman"/>
                <w:sz w:val="24"/>
                <w:szCs w:val="24"/>
                <w:lang w:val="en-US"/>
              </w:rPr>
              <w:t>u</w:t>
            </w:r>
            <w:r w:rsidR="00070AC1" w:rsidRPr="00AA093F">
              <w:rPr>
                <w:rFonts w:ascii="Times New Roman" w:hAnsi="Times New Roman"/>
                <w:sz w:val="24"/>
                <w:szCs w:val="24"/>
                <w:lang w:val="en-US"/>
              </w:rPr>
              <w:t>rgență</w:t>
            </w:r>
            <w:proofErr w:type="spellEnd"/>
            <w:r w:rsidR="00070AC1" w:rsidRPr="00AA093F">
              <w:rPr>
                <w:rFonts w:ascii="Times New Roman" w:hAnsi="Times New Roman"/>
                <w:sz w:val="24"/>
                <w:szCs w:val="24"/>
                <w:lang w:val="en-US"/>
              </w:rPr>
              <w:t xml:space="preserve"> a </w:t>
            </w:r>
            <w:proofErr w:type="spellStart"/>
            <w:r w:rsidR="00070AC1" w:rsidRPr="00AA093F">
              <w:rPr>
                <w:rFonts w:ascii="Times New Roman" w:hAnsi="Times New Roman"/>
                <w:sz w:val="24"/>
                <w:szCs w:val="24"/>
                <w:lang w:val="en-US"/>
              </w:rPr>
              <w:t>Guvernului</w:t>
            </w:r>
            <w:proofErr w:type="spellEnd"/>
            <w:r w:rsidR="00070AC1" w:rsidRPr="00AA093F">
              <w:rPr>
                <w:rFonts w:ascii="Times New Roman" w:hAnsi="Times New Roman"/>
                <w:sz w:val="24"/>
                <w:szCs w:val="24"/>
                <w:lang w:val="en-US"/>
              </w:rPr>
              <w:t xml:space="preserve"> nr. 168 </w:t>
            </w:r>
            <w:r w:rsidRPr="00AA093F">
              <w:rPr>
                <w:rFonts w:ascii="Times New Roman" w:hAnsi="Times New Roman"/>
                <w:sz w:val="24"/>
                <w:szCs w:val="24"/>
                <w:lang w:val="en-US"/>
              </w:rPr>
              <w:t>/</w:t>
            </w:r>
            <w:r w:rsidR="00070AC1" w:rsidRPr="00AA093F">
              <w:rPr>
                <w:rFonts w:ascii="Times New Roman" w:hAnsi="Times New Roman"/>
                <w:sz w:val="24"/>
                <w:szCs w:val="24"/>
                <w:lang w:val="en-US"/>
              </w:rPr>
              <w:t xml:space="preserve">2022 </w:t>
            </w:r>
            <w:proofErr w:type="spellStart"/>
            <w:r w:rsidR="00070AC1" w:rsidRPr="00AA093F">
              <w:rPr>
                <w:rFonts w:ascii="Times New Roman" w:hAnsi="Times New Roman"/>
                <w:sz w:val="24"/>
                <w:szCs w:val="24"/>
                <w:lang w:val="en-US"/>
              </w:rPr>
              <w:t>privind</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unele</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măsuri</w:t>
            </w:r>
            <w:proofErr w:type="spellEnd"/>
            <w:r w:rsidR="00070AC1" w:rsidRPr="00AA093F">
              <w:rPr>
                <w:rFonts w:ascii="Times New Roman" w:hAnsi="Times New Roman"/>
                <w:sz w:val="24"/>
                <w:szCs w:val="24"/>
                <w:lang w:val="en-US"/>
              </w:rPr>
              <w:t xml:space="preserve"> fiscal-</w:t>
            </w:r>
            <w:proofErr w:type="spellStart"/>
            <w:r w:rsidR="00070AC1" w:rsidRPr="00AA093F">
              <w:rPr>
                <w:rFonts w:ascii="Times New Roman" w:hAnsi="Times New Roman"/>
                <w:sz w:val="24"/>
                <w:szCs w:val="24"/>
                <w:lang w:val="en-US"/>
              </w:rPr>
              <w:t>bugetare</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prorogarea</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unor</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termene</w:t>
            </w:r>
            <w:proofErr w:type="spellEnd"/>
            <w:r w:rsidR="00070AC1" w:rsidRPr="00AA093F">
              <w:rPr>
                <w:rFonts w:ascii="Times New Roman" w:hAnsi="Times New Roman"/>
                <w:sz w:val="24"/>
                <w:szCs w:val="24"/>
                <w:lang w:val="en-US"/>
              </w:rPr>
              <w:t xml:space="preserve">, precum </w:t>
            </w:r>
            <w:proofErr w:type="spellStart"/>
            <w:r w:rsidR="00070AC1" w:rsidRPr="00AA093F">
              <w:rPr>
                <w:rFonts w:ascii="Times New Roman" w:hAnsi="Times New Roman"/>
                <w:sz w:val="24"/>
                <w:szCs w:val="24"/>
                <w:lang w:val="en-US"/>
              </w:rPr>
              <w:t>şi</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pentru</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modificarea</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şi</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completarea</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unor</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acte</w:t>
            </w:r>
            <w:proofErr w:type="spellEnd"/>
            <w:r w:rsidR="00070AC1" w:rsidRPr="00AA093F">
              <w:rPr>
                <w:rFonts w:ascii="Times New Roman" w:hAnsi="Times New Roman"/>
                <w:sz w:val="24"/>
                <w:szCs w:val="24"/>
                <w:lang w:val="en-US"/>
              </w:rPr>
              <w:t xml:space="preserve"> normative, cu </w:t>
            </w:r>
            <w:proofErr w:type="spellStart"/>
            <w:r w:rsidR="00070AC1" w:rsidRPr="00AA093F">
              <w:rPr>
                <w:rFonts w:ascii="Times New Roman" w:hAnsi="Times New Roman"/>
                <w:sz w:val="24"/>
                <w:szCs w:val="24"/>
                <w:lang w:val="en-US"/>
              </w:rPr>
              <w:t>cinci</w:t>
            </w:r>
            <w:proofErr w:type="spellEnd"/>
            <w:r w:rsidR="00070AC1" w:rsidRPr="00AA093F">
              <w:rPr>
                <w:rFonts w:ascii="Times New Roman" w:hAnsi="Times New Roman"/>
                <w:sz w:val="24"/>
                <w:szCs w:val="24"/>
                <w:lang w:val="en-US"/>
              </w:rPr>
              <w:t xml:space="preserve"> </w:t>
            </w:r>
            <w:proofErr w:type="spellStart"/>
            <w:r w:rsidR="00070AC1" w:rsidRPr="00AA093F">
              <w:rPr>
                <w:rFonts w:ascii="Times New Roman" w:hAnsi="Times New Roman"/>
                <w:sz w:val="24"/>
                <w:szCs w:val="24"/>
                <w:lang w:val="en-US"/>
              </w:rPr>
              <w:t>noi</w:t>
            </w:r>
            <w:proofErr w:type="spellEnd"/>
            <w:r w:rsidR="00070AC1" w:rsidRPr="00AA093F">
              <w:rPr>
                <w:rFonts w:ascii="Times New Roman" w:hAnsi="Times New Roman"/>
                <w:sz w:val="24"/>
                <w:szCs w:val="24"/>
                <w:lang w:val="en-US"/>
              </w:rPr>
              <w:t xml:space="preserve"> alienate</w:t>
            </w:r>
            <w:r w:rsidR="002274EE">
              <w:rPr>
                <w:rFonts w:ascii="Times New Roman" w:hAnsi="Times New Roman"/>
                <w:sz w:val="24"/>
                <w:szCs w:val="24"/>
                <w:lang w:val="en-US"/>
              </w:rPr>
              <w:t xml:space="preserve">, care </w:t>
            </w:r>
            <w:proofErr w:type="spellStart"/>
            <w:r w:rsidR="002274EE">
              <w:rPr>
                <w:rFonts w:ascii="Times New Roman" w:hAnsi="Times New Roman"/>
                <w:sz w:val="24"/>
                <w:szCs w:val="24"/>
                <w:lang w:val="en-US"/>
              </w:rPr>
              <w:t>vizează</w:t>
            </w:r>
            <w:proofErr w:type="spellEnd"/>
            <w:r w:rsidR="002274EE">
              <w:rPr>
                <w:rFonts w:ascii="Times New Roman" w:hAnsi="Times New Roman"/>
                <w:sz w:val="24"/>
                <w:szCs w:val="24"/>
                <w:lang w:val="en-US"/>
              </w:rPr>
              <w:t xml:space="preserve"> </w:t>
            </w:r>
            <w:proofErr w:type="spellStart"/>
            <w:r w:rsidR="002274EE">
              <w:rPr>
                <w:rFonts w:ascii="Times New Roman" w:hAnsi="Times New Roman"/>
                <w:sz w:val="24"/>
                <w:szCs w:val="24"/>
                <w:lang w:val="en-US"/>
              </w:rPr>
              <w:t>următoarele</w:t>
            </w:r>
            <w:proofErr w:type="spellEnd"/>
            <w:r w:rsidR="002274EE">
              <w:rPr>
                <w:rFonts w:ascii="Times New Roman" w:hAnsi="Times New Roman"/>
                <w:sz w:val="24"/>
                <w:szCs w:val="24"/>
                <w:lang w:val="en-US"/>
              </w:rPr>
              <w:t xml:space="preserve"> </w:t>
            </w:r>
            <w:r w:rsidR="00070AC1" w:rsidRPr="00AA093F">
              <w:rPr>
                <w:rFonts w:ascii="Times New Roman" w:hAnsi="Times New Roman"/>
                <w:sz w:val="24"/>
                <w:szCs w:val="24"/>
                <w:lang w:val="en-US"/>
              </w:rPr>
              <w:t>-</w:t>
            </w:r>
            <w:r w:rsidR="00070AC1" w:rsidRPr="00AA093F">
              <w:rPr>
                <w:rFonts w:ascii="Times New Roman" w:hAnsi="Times New Roman"/>
                <w:sz w:val="24"/>
                <w:szCs w:val="24"/>
              </w:rPr>
              <w:t xml:space="preserve"> personalul didactic și didactic auxiliar din </w:t>
            </w:r>
            <w:proofErr w:type="spellStart"/>
            <w:r w:rsidR="00070AC1" w:rsidRPr="00AA093F">
              <w:rPr>
                <w:rFonts w:ascii="Times New Roman" w:hAnsi="Times New Roman"/>
                <w:sz w:val="24"/>
                <w:szCs w:val="24"/>
              </w:rPr>
              <w:t>învațământul</w:t>
            </w:r>
            <w:proofErr w:type="spellEnd"/>
            <w:r w:rsidR="00070AC1" w:rsidRPr="00AA093F">
              <w:rPr>
                <w:rFonts w:ascii="Times New Roman" w:hAnsi="Times New Roman"/>
                <w:sz w:val="24"/>
                <w:szCs w:val="24"/>
              </w:rPr>
              <w:t xml:space="preserve"> preuniversitar de stat, </w:t>
            </w:r>
            <w:r w:rsidR="00070AC1" w:rsidRPr="00AA093F">
              <w:rPr>
                <w:rFonts w:ascii="Times New Roman" w:hAnsi="Times New Roman"/>
                <w:bCs/>
                <w:sz w:val="24"/>
                <w:szCs w:val="24"/>
              </w:rPr>
              <w:t>aflat în activitate în anul școlar 2022-2023,</w:t>
            </w:r>
            <w:r w:rsidR="00070AC1" w:rsidRPr="00AA093F">
              <w:rPr>
                <w:rFonts w:ascii="Times New Roman" w:hAnsi="Times New Roman"/>
                <w:sz w:val="24"/>
                <w:szCs w:val="24"/>
              </w:rPr>
              <w:t xml:space="preserve"> va primi o primă</w:t>
            </w:r>
            <w:r w:rsidR="002274EE">
              <w:rPr>
                <w:rFonts w:ascii="Times New Roman" w:hAnsi="Times New Roman"/>
                <w:sz w:val="24"/>
                <w:szCs w:val="24"/>
              </w:rPr>
              <w:t xml:space="preserve"> de compensare salarială</w:t>
            </w:r>
            <w:r w:rsidR="00070AC1" w:rsidRPr="00AA093F">
              <w:rPr>
                <w:rFonts w:ascii="Times New Roman" w:hAnsi="Times New Roman"/>
                <w:sz w:val="24"/>
                <w:szCs w:val="24"/>
              </w:rPr>
              <w:t xml:space="preserve"> în cuantum </w:t>
            </w:r>
            <w:r w:rsidR="002274EE">
              <w:rPr>
                <w:rFonts w:ascii="Times New Roman" w:hAnsi="Times New Roman"/>
                <w:sz w:val="24"/>
                <w:szCs w:val="24"/>
              </w:rPr>
              <w:t xml:space="preserve">net </w:t>
            </w:r>
            <w:r w:rsidR="00070AC1" w:rsidRPr="00AA093F">
              <w:rPr>
                <w:rFonts w:ascii="Times New Roman" w:hAnsi="Times New Roman"/>
                <w:sz w:val="24"/>
                <w:szCs w:val="24"/>
              </w:rPr>
              <w:t xml:space="preserve">de 1000 lei. Prima </w:t>
            </w:r>
            <w:r w:rsidR="002274EE">
              <w:rPr>
                <w:rFonts w:ascii="Times New Roman" w:hAnsi="Times New Roman"/>
                <w:sz w:val="24"/>
                <w:szCs w:val="24"/>
              </w:rPr>
              <w:t xml:space="preserve">de compensare salarială </w:t>
            </w:r>
            <w:r w:rsidR="00070AC1" w:rsidRPr="00AA093F">
              <w:rPr>
                <w:rFonts w:ascii="Times New Roman" w:hAnsi="Times New Roman"/>
                <w:sz w:val="24"/>
                <w:szCs w:val="24"/>
              </w:rPr>
              <w:t>se acordă în luna iunie 2023.</w:t>
            </w:r>
          </w:p>
          <w:p w14:paraId="08073E0F" w14:textId="1D35D9B4" w:rsidR="00070AC1" w:rsidRPr="00AA093F" w:rsidRDefault="00070AC1" w:rsidP="00070AC1">
            <w:pPr>
              <w:autoSpaceDE w:val="0"/>
              <w:autoSpaceDN w:val="0"/>
              <w:adjustRightInd w:val="0"/>
              <w:spacing w:line="276" w:lineRule="auto"/>
              <w:rPr>
                <w:rFonts w:ascii="Times New Roman" w:hAnsi="Times New Roman"/>
                <w:sz w:val="24"/>
                <w:szCs w:val="24"/>
              </w:rPr>
            </w:pPr>
            <w:r w:rsidRPr="00AA093F">
              <w:rPr>
                <w:rFonts w:ascii="Times New Roman" w:hAnsi="Times New Roman"/>
                <w:sz w:val="24"/>
                <w:szCs w:val="24"/>
              </w:rPr>
              <w:t xml:space="preserve">- pentru personalul nedidactic din învățământul de stat, </w:t>
            </w:r>
            <w:r w:rsidRPr="00AA093F">
              <w:rPr>
                <w:rFonts w:ascii="Times New Roman" w:hAnsi="Times New Roman"/>
                <w:bCs/>
                <w:sz w:val="24"/>
                <w:szCs w:val="24"/>
              </w:rPr>
              <w:t>aflat în activitate în anul școlar/universitar 2022-2023</w:t>
            </w:r>
            <w:r w:rsidRPr="00AA093F">
              <w:rPr>
                <w:rFonts w:ascii="Times New Roman" w:hAnsi="Times New Roman"/>
                <w:sz w:val="24"/>
                <w:szCs w:val="24"/>
              </w:rPr>
              <w:t xml:space="preserve"> se acordă o primă</w:t>
            </w:r>
            <w:r w:rsidR="002274EE">
              <w:rPr>
                <w:rFonts w:ascii="Times New Roman" w:hAnsi="Times New Roman"/>
                <w:sz w:val="24"/>
                <w:szCs w:val="24"/>
              </w:rPr>
              <w:t xml:space="preserve"> de compensare salarială</w:t>
            </w:r>
            <w:r w:rsidRPr="00AA093F">
              <w:rPr>
                <w:rFonts w:ascii="Times New Roman" w:hAnsi="Times New Roman"/>
                <w:sz w:val="24"/>
                <w:szCs w:val="24"/>
              </w:rPr>
              <w:t xml:space="preserve"> în valoare de 1000 lei. Prima</w:t>
            </w:r>
            <w:r w:rsidR="002274EE">
              <w:rPr>
                <w:rFonts w:ascii="Times New Roman" w:hAnsi="Times New Roman"/>
                <w:sz w:val="24"/>
                <w:szCs w:val="24"/>
              </w:rPr>
              <w:t xml:space="preserve"> de compensare salarială</w:t>
            </w:r>
            <w:r w:rsidRPr="00AA093F">
              <w:rPr>
                <w:rFonts w:ascii="Times New Roman" w:hAnsi="Times New Roman"/>
                <w:sz w:val="24"/>
                <w:szCs w:val="24"/>
              </w:rPr>
              <w:t xml:space="preserve"> se acordă în două tranșe egale, respectiv în lunile iunie 2023 și septembrie 2023.</w:t>
            </w:r>
          </w:p>
          <w:p w14:paraId="283A772B" w14:textId="5BF83A29" w:rsidR="00977E9A" w:rsidRPr="00A10315" w:rsidRDefault="00070AC1" w:rsidP="00070AC1">
            <w:pPr>
              <w:autoSpaceDE w:val="0"/>
              <w:autoSpaceDN w:val="0"/>
              <w:adjustRightInd w:val="0"/>
              <w:spacing w:line="276" w:lineRule="auto"/>
              <w:rPr>
                <w:rFonts w:ascii="Times New Roman" w:hAnsi="Times New Roman" w:cs="Times New Roman"/>
                <w:sz w:val="24"/>
                <w:szCs w:val="24"/>
              </w:rPr>
            </w:pPr>
            <w:r w:rsidRPr="00AA093F">
              <w:rPr>
                <w:rFonts w:ascii="Times New Roman" w:hAnsi="Times New Roman"/>
                <w:sz w:val="24"/>
                <w:szCs w:val="24"/>
              </w:rPr>
              <w:t>Primele menționate anterior se suportă de la bugetul de stat, prin bugetul Ministerului Educației.</w:t>
            </w:r>
          </w:p>
        </w:tc>
      </w:tr>
      <w:tr w:rsidR="00741217" w:rsidRPr="00A10315" w14:paraId="73106D15" w14:textId="77777777" w:rsidTr="00C31859">
        <w:tc>
          <w:tcPr>
            <w:tcW w:w="10905" w:type="dxa"/>
            <w:gridSpan w:val="7"/>
          </w:tcPr>
          <w:p w14:paraId="594436A1" w14:textId="38148E93" w:rsidR="00031AE9" w:rsidRPr="00A10315" w:rsidRDefault="00304BB2" w:rsidP="00F435D7">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lastRenderedPageBreak/>
              <w:t xml:space="preserve">2.4. Alte </w:t>
            </w:r>
            <w:proofErr w:type="spellStart"/>
            <w:r w:rsidRPr="00A10315">
              <w:rPr>
                <w:rFonts w:ascii="Times New Roman" w:hAnsi="Times New Roman" w:cs="Times New Roman"/>
                <w:b/>
                <w:sz w:val="24"/>
                <w:szCs w:val="24"/>
              </w:rPr>
              <w:t>informaţii</w:t>
            </w:r>
            <w:proofErr w:type="spellEnd"/>
            <w:r w:rsidRPr="00A10315">
              <w:rPr>
                <w:rFonts w:ascii="Times New Roman" w:hAnsi="Times New Roman" w:cs="Times New Roman"/>
                <w:b/>
                <w:sz w:val="24"/>
                <w:szCs w:val="24"/>
              </w:rPr>
              <w:t xml:space="preserve">*)   </w:t>
            </w:r>
          </w:p>
          <w:p w14:paraId="03085E25" w14:textId="3CEC88AD" w:rsidR="00031AE9" w:rsidRPr="00A10315" w:rsidRDefault="00031AE9" w:rsidP="00F435D7">
            <w:pPr>
              <w:autoSpaceDE w:val="0"/>
              <w:autoSpaceDN w:val="0"/>
              <w:adjustRightInd w:val="0"/>
              <w:spacing w:line="276" w:lineRule="auto"/>
              <w:jc w:val="both"/>
              <w:rPr>
                <w:rFonts w:ascii="Times New Roman" w:hAnsi="Times New Roman" w:cs="Times New Roman"/>
                <w:sz w:val="24"/>
                <w:szCs w:val="24"/>
              </w:rPr>
            </w:pPr>
          </w:p>
        </w:tc>
      </w:tr>
      <w:tr w:rsidR="00741217" w:rsidRPr="00A10315" w14:paraId="786EA19D" w14:textId="77777777" w:rsidTr="00C31859">
        <w:tc>
          <w:tcPr>
            <w:tcW w:w="10905" w:type="dxa"/>
            <w:gridSpan w:val="7"/>
          </w:tcPr>
          <w:p w14:paraId="5835AEF3" w14:textId="77777777" w:rsidR="00C31859" w:rsidRPr="00A10315" w:rsidRDefault="00C31859" w:rsidP="00F435D7">
            <w:pPr>
              <w:autoSpaceDE w:val="0"/>
              <w:autoSpaceDN w:val="0"/>
              <w:adjustRightInd w:val="0"/>
              <w:spacing w:line="276" w:lineRule="auto"/>
              <w:jc w:val="center"/>
              <w:rPr>
                <w:rFonts w:ascii="Times New Roman" w:hAnsi="Times New Roman" w:cs="Times New Roman"/>
                <w:b/>
                <w:sz w:val="24"/>
                <w:szCs w:val="24"/>
              </w:rPr>
            </w:pPr>
            <w:proofErr w:type="spellStart"/>
            <w:r w:rsidRPr="00A10315">
              <w:rPr>
                <w:rFonts w:ascii="Times New Roman" w:hAnsi="Times New Roman" w:cs="Times New Roman"/>
                <w:b/>
                <w:sz w:val="24"/>
                <w:szCs w:val="24"/>
              </w:rPr>
              <w:t>Secţiunea</w:t>
            </w:r>
            <w:proofErr w:type="spellEnd"/>
            <w:r w:rsidRPr="00A10315">
              <w:rPr>
                <w:rFonts w:ascii="Times New Roman" w:hAnsi="Times New Roman" w:cs="Times New Roman"/>
                <w:b/>
                <w:sz w:val="24"/>
                <w:szCs w:val="24"/>
              </w:rPr>
              <w:t xml:space="preserve"> a 3-a</w:t>
            </w:r>
          </w:p>
          <w:p w14:paraId="551DEF35" w14:textId="6068B1E7" w:rsidR="00304BB2" w:rsidRPr="00A10315" w:rsidRDefault="00C31859" w:rsidP="00070AC1">
            <w:pPr>
              <w:spacing w:line="276" w:lineRule="auto"/>
              <w:jc w:val="center"/>
              <w:rPr>
                <w:rFonts w:ascii="Times New Roman" w:hAnsi="Times New Roman" w:cs="Times New Roman"/>
                <w:sz w:val="24"/>
                <w:szCs w:val="24"/>
              </w:rPr>
            </w:pPr>
            <w:r w:rsidRPr="00A10315">
              <w:rPr>
                <w:rFonts w:ascii="Times New Roman" w:hAnsi="Times New Roman" w:cs="Times New Roman"/>
                <w:b/>
                <w:sz w:val="24"/>
                <w:szCs w:val="24"/>
              </w:rPr>
              <w:t>Impactul socioeconomic</w:t>
            </w:r>
          </w:p>
        </w:tc>
      </w:tr>
      <w:tr w:rsidR="00741217" w:rsidRPr="00A10315" w14:paraId="3BF3A2F1" w14:textId="77777777" w:rsidTr="00C31859">
        <w:tc>
          <w:tcPr>
            <w:tcW w:w="10905" w:type="dxa"/>
            <w:gridSpan w:val="7"/>
          </w:tcPr>
          <w:p w14:paraId="473AF5C7" w14:textId="77777777" w:rsidR="00304BB2" w:rsidRPr="00A10315" w:rsidRDefault="00304BB2" w:rsidP="00F435D7">
            <w:pPr>
              <w:autoSpaceDE w:val="0"/>
              <w:autoSpaceDN w:val="0"/>
              <w:adjustRightInd w:val="0"/>
              <w:spacing w:line="276" w:lineRule="auto"/>
              <w:rPr>
                <w:rFonts w:ascii="Times New Roman" w:hAnsi="Times New Roman" w:cs="Times New Roman"/>
                <w:b/>
                <w:sz w:val="24"/>
                <w:szCs w:val="24"/>
              </w:rPr>
            </w:pPr>
            <w:r w:rsidRPr="00A10315">
              <w:rPr>
                <w:rFonts w:ascii="Times New Roman" w:hAnsi="Times New Roman" w:cs="Times New Roman"/>
                <w:b/>
                <w:sz w:val="24"/>
                <w:szCs w:val="24"/>
              </w:rPr>
              <w:t xml:space="preserve">3.1. Descrierea generală a beneficiilor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costurilor estimate ca urmare a intrării în vigoare a actului normativ</w:t>
            </w:r>
          </w:p>
        </w:tc>
      </w:tr>
      <w:tr w:rsidR="00741217" w:rsidRPr="00A10315" w14:paraId="6269F865" w14:textId="77777777" w:rsidTr="00C31859">
        <w:tc>
          <w:tcPr>
            <w:tcW w:w="10905" w:type="dxa"/>
            <w:gridSpan w:val="7"/>
          </w:tcPr>
          <w:p w14:paraId="0CBED49D" w14:textId="75D19B20" w:rsidR="00304BB2" w:rsidRPr="00A10315" w:rsidRDefault="00304BB2" w:rsidP="00F435D7">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3.2. Impactul social </w:t>
            </w:r>
          </w:p>
          <w:p w14:paraId="60240F40" w14:textId="15D6BAC7" w:rsidR="00A7593B" w:rsidRPr="00A10315" w:rsidRDefault="00A7593B" w:rsidP="00F435D7">
            <w:pPr>
              <w:pStyle w:val="Listparagraf"/>
              <w:autoSpaceDE w:val="0"/>
              <w:autoSpaceDN w:val="0"/>
              <w:adjustRightInd w:val="0"/>
              <w:spacing w:line="276" w:lineRule="auto"/>
              <w:jc w:val="both"/>
              <w:rPr>
                <w:rFonts w:ascii="Times New Roman" w:hAnsi="Times New Roman" w:cs="Times New Roman"/>
                <w:i/>
                <w:sz w:val="24"/>
                <w:szCs w:val="24"/>
              </w:rPr>
            </w:pPr>
          </w:p>
        </w:tc>
      </w:tr>
      <w:tr w:rsidR="00741217" w:rsidRPr="00A10315" w14:paraId="3FC7D5F2" w14:textId="77777777" w:rsidTr="00C31859">
        <w:tc>
          <w:tcPr>
            <w:tcW w:w="10905" w:type="dxa"/>
            <w:gridSpan w:val="7"/>
          </w:tcPr>
          <w:p w14:paraId="166B14FC" w14:textId="77777777" w:rsidR="00304BB2" w:rsidRPr="00A10315" w:rsidRDefault="00304BB2" w:rsidP="00F435D7">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3.3. Impactul asupra drepturilor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w:t>
            </w:r>
            <w:proofErr w:type="spellStart"/>
            <w:r w:rsidRPr="00A10315">
              <w:rPr>
                <w:rFonts w:ascii="Times New Roman" w:hAnsi="Times New Roman" w:cs="Times New Roman"/>
                <w:b/>
                <w:sz w:val="24"/>
                <w:szCs w:val="24"/>
              </w:rPr>
              <w:t>libertăţilor</w:t>
            </w:r>
            <w:proofErr w:type="spellEnd"/>
            <w:r w:rsidRPr="00A10315">
              <w:rPr>
                <w:rFonts w:ascii="Times New Roman" w:hAnsi="Times New Roman" w:cs="Times New Roman"/>
                <w:b/>
                <w:sz w:val="24"/>
                <w:szCs w:val="24"/>
              </w:rPr>
              <w:t xml:space="preserve"> fundamentale ale omului   </w:t>
            </w:r>
          </w:p>
          <w:p w14:paraId="4E30C379" w14:textId="12843FA0" w:rsidR="00304BB2" w:rsidRPr="00A10315" w:rsidRDefault="00053C1C" w:rsidP="00F435D7">
            <w:pPr>
              <w:pStyle w:val="Listparagraf"/>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Nu este cazul</w:t>
            </w:r>
          </w:p>
        </w:tc>
      </w:tr>
      <w:tr w:rsidR="00741217" w:rsidRPr="00A10315" w14:paraId="321DB663" w14:textId="77777777" w:rsidTr="00C31859">
        <w:tc>
          <w:tcPr>
            <w:tcW w:w="10905" w:type="dxa"/>
            <w:gridSpan w:val="7"/>
          </w:tcPr>
          <w:p w14:paraId="7B7322DF" w14:textId="30F86FB6" w:rsidR="00585BBB" w:rsidRPr="00A10315" w:rsidRDefault="00FF7FD9" w:rsidP="00F435D7">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3.4. Impactul macroeconomic </w:t>
            </w:r>
          </w:p>
          <w:p w14:paraId="4A1B0A74" w14:textId="77777777" w:rsidR="00FF7FD9" w:rsidRPr="00A10315" w:rsidRDefault="00FF7FD9" w:rsidP="00F435D7">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3.4.1. Impactul asupra economiei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asupra principalilor indicatori macroeconomici   </w:t>
            </w:r>
          </w:p>
          <w:p w14:paraId="68C1AE68" w14:textId="77777777" w:rsidR="00FF7FD9" w:rsidRPr="00A10315" w:rsidRDefault="00FF7FD9" w:rsidP="00F435D7">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b/>
                <w:sz w:val="24"/>
                <w:szCs w:val="24"/>
              </w:rPr>
              <w:t xml:space="preserve">3.4.2. Impactul asupra mediului </w:t>
            </w:r>
            <w:proofErr w:type="spellStart"/>
            <w:r w:rsidRPr="00A10315">
              <w:rPr>
                <w:rFonts w:ascii="Times New Roman" w:hAnsi="Times New Roman" w:cs="Times New Roman"/>
                <w:b/>
                <w:sz w:val="24"/>
                <w:szCs w:val="24"/>
              </w:rPr>
              <w:t>concurenţial</w:t>
            </w:r>
            <w:proofErr w:type="spellEnd"/>
            <w:r w:rsidRPr="00A10315">
              <w:rPr>
                <w:rFonts w:ascii="Times New Roman" w:hAnsi="Times New Roman" w:cs="Times New Roman"/>
                <w:b/>
                <w:sz w:val="24"/>
                <w:szCs w:val="24"/>
              </w:rPr>
              <w:t xml:space="preserve">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domeniul ajutoarelor de stat                                                            </w:t>
            </w:r>
          </w:p>
          <w:p w14:paraId="4657D1F0" w14:textId="14DC685F" w:rsidR="00FF7FD9" w:rsidRPr="00A10315" w:rsidRDefault="00053C1C" w:rsidP="00F435D7">
            <w:pPr>
              <w:pStyle w:val="Listparagraf"/>
              <w:autoSpaceDE w:val="0"/>
              <w:autoSpaceDN w:val="0"/>
              <w:adjustRightInd w:val="0"/>
              <w:spacing w:line="276" w:lineRule="auto"/>
              <w:ind w:left="1163"/>
              <w:jc w:val="both"/>
              <w:rPr>
                <w:rFonts w:ascii="Times New Roman" w:hAnsi="Times New Roman" w:cs="Times New Roman"/>
                <w:sz w:val="24"/>
                <w:szCs w:val="24"/>
              </w:rPr>
            </w:pPr>
            <w:r w:rsidRPr="00A10315">
              <w:rPr>
                <w:rFonts w:ascii="Times New Roman" w:hAnsi="Times New Roman" w:cs="Times New Roman"/>
                <w:sz w:val="24"/>
                <w:szCs w:val="24"/>
              </w:rPr>
              <w:t>Nu este cazul</w:t>
            </w:r>
          </w:p>
        </w:tc>
      </w:tr>
      <w:tr w:rsidR="00741217" w:rsidRPr="00A10315" w14:paraId="31755D08" w14:textId="77777777" w:rsidTr="00C31859">
        <w:tc>
          <w:tcPr>
            <w:tcW w:w="10905" w:type="dxa"/>
            <w:gridSpan w:val="7"/>
          </w:tcPr>
          <w:p w14:paraId="38EAB168" w14:textId="1292EFDE" w:rsidR="00304BB2" w:rsidRPr="00A10315" w:rsidRDefault="00304BB2" w:rsidP="00F435D7">
            <w:pPr>
              <w:autoSpaceDE w:val="0"/>
              <w:autoSpaceDN w:val="0"/>
              <w:adjustRightInd w:val="0"/>
              <w:spacing w:line="276" w:lineRule="auto"/>
              <w:rPr>
                <w:rFonts w:ascii="Times New Roman" w:hAnsi="Times New Roman" w:cs="Times New Roman"/>
                <w:b/>
                <w:sz w:val="24"/>
                <w:szCs w:val="24"/>
              </w:rPr>
            </w:pPr>
            <w:r w:rsidRPr="00A10315">
              <w:rPr>
                <w:rFonts w:ascii="Times New Roman" w:hAnsi="Times New Roman" w:cs="Times New Roman"/>
                <w:b/>
                <w:sz w:val="24"/>
                <w:szCs w:val="24"/>
              </w:rPr>
              <w:t>3.5. Impactul asupra mediului de afaceri</w:t>
            </w:r>
          </w:p>
          <w:p w14:paraId="2BCF6CC3" w14:textId="04F45659" w:rsidR="00D61EE2" w:rsidRPr="00A10315" w:rsidRDefault="00053C1C" w:rsidP="00F435D7">
            <w:pPr>
              <w:pStyle w:val="Listparagraf"/>
              <w:autoSpaceDE w:val="0"/>
              <w:autoSpaceDN w:val="0"/>
              <w:adjustRightInd w:val="0"/>
              <w:spacing w:line="276" w:lineRule="auto"/>
              <w:rPr>
                <w:rFonts w:ascii="Times New Roman" w:hAnsi="Times New Roman" w:cs="Times New Roman"/>
                <w:i/>
                <w:sz w:val="24"/>
                <w:szCs w:val="24"/>
              </w:rPr>
            </w:pPr>
            <w:r w:rsidRPr="00A10315">
              <w:rPr>
                <w:rFonts w:ascii="Times New Roman" w:hAnsi="Times New Roman" w:cs="Times New Roman"/>
                <w:sz w:val="24"/>
                <w:szCs w:val="24"/>
              </w:rPr>
              <w:t>Nu este cazul</w:t>
            </w:r>
          </w:p>
          <w:p w14:paraId="4A5B73C6" w14:textId="34A3B8CA" w:rsidR="00D61EE2" w:rsidRPr="00A10315" w:rsidRDefault="00D61EE2" w:rsidP="00F435D7">
            <w:pPr>
              <w:tabs>
                <w:tab w:val="left" w:pos="1273"/>
              </w:tabs>
              <w:autoSpaceDE w:val="0"/>
              <w:autoSpaceDN w:val="0"/>
              <w:adjustRightInd w:val="0"/>
              <w:spacing w:line="276" w:lineRule="auto"/>
              <w:rPr>
                <w:rFonts w:ascii="Times New Roman" w:hAnsi="Times New Roman" w:cs="Times New Roman"/>
                <w:sz w:val="24"/>
                <w:szCs w:val="24"/>
              </w:rPr>
            </w:pPr>
            <w:r w:rsidRPr="00A10315">
              <w:rPr>
                <w:rFonts w:ascii="Times New Roman" w:hAnsi="Times New Roman" w:cs="Times New Roman"/>
                <w:sz w:val="24"/>
                <w:szCs w:val="24"/>
              </w:rPr>
              <w:tab/>
            </w:r>
          </w:p>
        </w:tc>
      </w:tr>
      <w:tr w:rsidR="00741217" w:rsidRPr="00A10315" w14:paraId="39763DDD" w14:textId="77777777" w:rsidTr="00304BB2">
        <w:trPr>
          <w:trHeight w:val="373"/>
        </w:trPr>
        <w:tc>
          <w:tcPr>
            <w:tcW w:w="10905" w:type="dxa"/>
            <w:gridSpan w:val="7"/>
          </w:tcPr>
          <w:p w14:paraId="7E7EB72C" w14:textId="77777777" w:rsidR="00FF7FD9" w:rsidRPr="00A10315" w:rsidRDefault="00304BB2" w:rsidP="00F435D7">
            <w:pPr>
              <w:autoSpaceDE w:val="0"/>
              <w:autoSpaceDN w:val="0"/>
              <w:adjustRightInd w:val="0"/>
              <w:spacing w:line="276" w:lineRule="auto"/>
              <w:rPr>
                <w:rFonts w:ascii="Times New Roman" w:hAnsi="Times New Roman" w:cs="Times New Roman"/>
                <w:b/>
                <w:sz w:val="24"/>
                <w:szCs w:val="24"/>
              </w:rPr>
            </w:pPr>
            <w:r w:rsidRPr="00A10315">
              <w:rPr>
                <w:rFonts w:ascii="Times New Roman" w:hAnsi="Times New Roman" w:cs="Times New Roman"/>
                <w:b/>
                <w:sz w:val="24"/>
                <w:szCs w:val="24"/>
              </w:rPr>
              <w:t>3.6. Impactul asupra mediului înconjurător</w:t>
            </w:r>
            <w:r w:rsidR="00FF7FD9" w:rsidRPr="00A10315">
              <w:rPr>
                <w:rFonts w:ascii="Times New Roman" w:hAnsi="Times New Roman" w:cs="Times New Roman"/>
                <w:b/>
                <w:sz w:val="24"/>
                <w:szCs w:val="24"/>
              </w:rPr>
              <w:t xml:space="preserve"> </w:t>
            </w:r>
          </w:p>
          <w:p w14:paraId="44778D58" w14:textId="425DE118" w:rsidR="00304BB2" w:rsidRPr="00A10315" w:rsidRDefault="00053C1C" w:rsidP="00F435D7">
            <w:pPr>
              <w:pStyle w:val="Listparagraf"/>
              <w:autoSpaceDE w:val="0"/>
              <w:autoSpaceDN w:val="0"/>
              <w:adjustRightInd w:val="0"/>
              <w:spacing w:line="276" w:lineRule="auto"/>
              <w:ind w:left="738"/>
              <w:rPr>
                <w:rFonts w:ascii="Times New Roman" w:hAnsi="Times New Roman" w:cs="Times New Roman"/>
                <w:sz w:val="24"/>
                <w:szCs w:val="24"/>
              </w:rPr>
            </w:pPr>
            <w:r w:rsidRPr="00A10315">
              <w:rPr>
                <w:rFonts w:ascii="Times New Roman" w:hAnsi="Times New Roman" w:cs="Times New Roman"/>
                <w:sz w:val="24"/>
                <w:szCs w:val="24"/>
              </w:rPr>
              <w:t>Nu este cazul</w:t>
            </w:r>
          </w:p>
        </w:tc>
      </w:tr>
      <w:tr w:rsidR="00741217" w:rsidRPr="00A10315" w14:paraId="4CD93444" w14:textId="77777777" w:rsidTr="00304BB2">
        <w:trPr>
          <w:trHeight w:val="373"/>
        </w:trPr>
        <w:tc>
          <w:tcPr>
            <w:tcW w:w="10905" w:type="dxa"/>
            <w:gridSpan w:val="7"/>
          </w:tcPr>
          <w:p w14:paraId="08301969" w14:textId="77777777" w:rsidR="00304BB2" w:rsidRPr="00A10315" w:rsidRDefault="00304BB2" w:rsidP="00F435D7">
            <w:pPr>
              <w:autoSpaceDE w:val="0"/>
              <w:autoSpaceDN w:val="0"/>
              <w:adjustRightInd w:val="0"/>
              <w:spacing w:line="276" w:lineRule="auto"/>
              <w:rPr>
                <w:rFonts w:ascii="Times New Roman" w:hAnsi="Times New Roman" w:cs="Times New Roman"/>
                <w:b/>
                <w:sz w:val="24"/>
                <w:szCs w:val="24"/>
              </w:rPr>
            </w:pPr>
            <w:r w:rsidRPr="00A10315">
              <w:rPr>
                <w:rFonts w:ascii="Times New Roman" w:hAnsi="Times New Roman" w:cs="Times New Roman"/>
                <w:b/>
                <w:sz w:val="24"/>
                <w:szCs w:val="24"/>
              </w:rPr>
              <w:t xml:space="preserve">3.7. Evaluarea costurilor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beneficiilor din perspectiva inovării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digitalizării  </w:t>
            </w:r>
          </w:p>
          <w:p w14:paraId="363C92D1" w14:textId="2CD43BDC" w:rsidR="00A7593B" w:rsidRPr="00A10315" w:rsidRDefault="00053C1C" w:rsidP="00F435D7">
            <w:pPr>
              <w:autoSpaceDE w:val="0"/>
              <w:autoSpaceDN w:val="0"/>
              <w:adjustRightInd w:val="0"/>
              <w:spacing w:line="276" w:lineRule="auto"/>
              <w:rPr>
                <w:rFonts w:ascii="Times New Roman" w:hAnsi="Times New Roman" w:cs="Times New Roman"/>
                <w:sz w:val="24"/>
                <w:szCs w:val="24"/>
              </w:rPr>
            </w:pPr>
            <w:r w:rsidRPr="00A10315">
              <w:rPr>
                <w:rFonts w:ascii="Times New Roman" w:hAnsi="Times New Roman" w:cs="Times New Roman"/>
                <w:sz w:val="24"/>
                <w:szCs w:val="24"/>
              </w:rPr>
              <w:t>Nu este cazul</w:t>
            </w:r>
          </w:p>
        </w:tc>
      </w:tr>
      <w:tr w:rsidR="00741217" w:rsidRPr="00A10315" w14:paraId="2D297155" w14:textId="77777777" w:rsidTr="00053C1C">
        <w:trPr>
          <w:trHeight w:val="695"/>
        </w:trPr>
        <w:tc>
          <w:tcPr>
            <w:tcW w:w="10905" w:type="dxa"/>
            <w:gridSpan w:val="7"/>
          </w:tcPr>
          <w:p w14:paraId="43B6F476" w14:textId="77777777" w:rsidR="00FF7FD9" w:rsidRPr="00A10315" w:rsidRDefault="00304BB2" w:rsidP="00F435D7">
            <w:pPr>
              <w:autoSpaceDE w:val="0"/>
              <w:autoSpaceDN w:val="0"/>
              <w:adjustRightInd w:val="0"/>
              <w:spacing w:line="276" w:lineRule="auto"/>
              <w:rPr>
                <w:rFonts w:ascii="Times New Roman" w:hAnsi="Times New Roman" w:cs="Times New Roman"/>
                <w:b/>
                <w:sz w:val="24"/>
                <w:szCs w:val="24"/>
              </w:rPr>
            </w:pPr>
            <w:r w:rsidRPr="00A10315">
              <w:rPr>
                <w:rFonts w:ascii="Times New Roman" w:hAnsi="Times New Roman" w:cs="Times New Roman"/>
                <w:b/>
                <w:sz w:val="24"/>
                <w:szCs w:val="24"/>
              </w:rPr>
              <w:t xml:space="preserve">3.8. Evaluarea costurilor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beneficiilor din perspectiva dezvoltării durabile     </w:t>
            </w:r>
          </w:p>
          <w:p w14:paraId="383A3C56" w14:textId="1CD4929B" w:rsidR="00304BB2" w:rsidRPr="00A10315" w:rsidRDefault="00FF7FD9" w:rsidP="00F435D7">
            <w:pPr>
              <w:autoSpaceDE w:val="0"/>
              <w:autoSpaceDN w:val="0"/>
              <w:adjustRightInd w:val="0"/>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 </w:t>
            </w:r>
            <w:r w:rsidR="00053C1C" w:rsidRPr="00A10315">
              <w:rPr>
                <w:rFonts w:ascii="Times New Roman" w:hAnsi="Times New Roman" w:cs="Times New Roman"/>
                <w:sz w:val="24"/>
                <w:szCs w:val="24"/>
              </w:rPr>
              <w:t>Nu este cazul</w:t>
            </w:r>
            <w:r w:rsidR="00304BB2" w:rsidRPr="00A10315">
              <w:rPr>
                <w:rFonts w:ascii="Times New Roman" w:hAnsi="Times New Roman" w:cs="Times New Roman"/>
                <w:sz w:val="24"/>
                <w:szCs w:val="24"/>
              </w:rPr>
              <w:t xml:space="preserve">                                     </w:t>
            </w:r>
          </w:p>
        </w:tc>
      </w:tr>
      <w:tr w:rsidR="00741217" w:rsidRPr="00A10315" w14:paraId="0DE500BD" w14:textId="77777777" w:rsidTr="00C31859">
        <w:tc>
          <w:tcPr>
            <w:tcW w:w="10905" w:type="dxa"/>
            <w:gridSpan w:val="7"/>
          </w:tcPr>
          <w:p w14:paraId="181F9006" w14:textId="7703930A" w:rsidR="00F435D7" w:rsidRPr="00A10315" w:rsidRDefault="00C31859" w:rsidP="00B51113">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3.9. Alte </w:t>
            </w:r>
            <w:proofErr w:type="spellStart"/>
            <w:r w:rsidRPr="00A10315">
              <w:rPr>
                <w:rFonts w:ascii="Times New Roman" w:hAnsi="Times New Roman" w:cs="Times New Roman"/>
                <w:sz w:val="24"/>
                <w:szCs w:val="24"/>
              </w:rPr>
              <w:t>informaţii</w:t>
            </w:r>
            <w:proofErr w:type="spellEnd"/>
            <w:r w:rsidRPr="00A10315">
              <w:rPr>
                <w:rFonts w:ascii="Times New Roman" w:hAnsi="Times New Roman" w:cs="Times New Roman"/>
                <w:sz w:val="24"/>
                <w:szCs w:val="24"/>
              </w:rPr>
              <w:t xml:space="preserve">  </w:t>
            </w:r>
          </w:p>
        </w:tc>
      </w:tr>
      <w:tr w:rsidR="00741217" w:rsidRPr="00A10315" w14:paraId="54BCC681" w14:textId="77777777" w:rsidTr="00C31859">
        <w:tc>
          <w:tcPr>
            <w:tcW w:w="10905" w:type="dxa"/>
            <w:gridSpan w:val="7"/>
          </w:tcPr>
          <w:p w14:paraId="2559FBDF" w14:textId="77777777" w:rsidR="00C31859" w:rsidRPr="00A10315" w:rsidRDefault="00C31859" w:rsidP="00F435D7">
            <w:pPr>
              <w:autoSpaceDE w:val="0"/>
              <w:autoSpaceDN w:val="0"/>
              <w:adjustRightInd w:val="0"/>
              <w:spacing w:line="276" w:lineRule="auto"/>
              <w:jc w:val="center"/>
              <w:rPr>
                <w:rFonts w:ascii="Times New Roman" w:hAnsi="Times New Roman" w:cs="Times New Roman"/>
                <w:b/>
                <w:sz w:val="24"/>
                <w:szCs w:val="24"/>
              </w:rPr>
            </w:pPr>
            <w:proofErr w:type="spellStart"/>
            <w:r w:rsidRPr="00A10315">
              <w:rPr>
                <w:rFonts w:ascii="Times New Roman" w:hAnsi="Times New Roman" w:cs="Times New Roman"/>
                <w:b/>
                <w:sz w:val="24"/>
                <w:szCs w:val="24"/>
              </w:rPr>
              <w:t>Secţiunea</w:t>
            </w:r>
            <w:proofErr w:type="spellEnd"/>
            <w:r w:rsidRPr="00A10315">
              <w:rPr>
                <w:rFonts w:ascii="Times New Roman" w:hAnsi="Times New Roman" w:cs="Times New Roman"/>
                <w:b/>
                <w:sz w:val="24"/>
                <w:szCs w:val="24"/>
              </w:rPr>
              <w:t xml:space="preserve"> a 4-a</w:t>
            </w:r>
          </w:p>
          <w:p w14:paraId="0820701C" w14:textId="77777777" w:rsidR="00C31859" w:rsidRPr="00A10315" w:rsidRDefault="00C31859" w:rsidP="00F435D7">
            <w:pPr>
              <w:spacing w:line="276" w:lineRule="auto"/>
              <w:jc w:val="center"/>
              <w:rPr>
                <w:rFonts w:ascii="Times New Roman" w:hAnsi="Times New Roman" w:cs="Times New Roman"/>
                <w:b/>
                <w:sz w:val="24"/>
                <w:szCs w:val="24"/>
              </w:rPr>
            </w:pPr>
            <w:r w:rsidRPr="00A10315">
              <w:rPr>
                <w:rFonts w:ascii="Times New Roman" w:hAnsi="Times New Roman" w:cs="Times New Roman"/>
                <w:b/>
                <w:sz w:val="24"/>
                <w:szCs w:val="24"/>
              </w:rPr>
              <w:lastRenderedPageBreak/>
              <w:t xml:space="preserve">Impactul financiar asupra bugetului general consolidat atât pe termen scurt, pentru anul curent, cât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pe termen lung (pe 5 ani), inclusiv </w:t>
            </w:r>
            <w:proofErr w:type="spellStart"/>
            <w:r w:rsidRPr="00A10315">
              <w:rPr>
                <w:rFonts w:ascii="Times New Roman" w:hAnsi="Times New Roman" w:cs="Times New Roman"/>
                <w:b/>
                <w:sz w:val="24"/>
                <w:szCs w:val="24"/>
              </w:rPr>
              <w:t>informaţii</w:t>
            </w:r>
            <w:proofErr w:type="spellEnd"/>
            <w:r w:rsidRPr="00A10315">
              <w:rPr>
                <w:rFonts w:ascii="Times New Roman" w:hAnsi="Times New Roman" w:cs="Times New Roman"/>
                <w:b/>
                <w:sz w:val="24"/>
                <w:szCs w:val="24"/>
              </w:rPr>
              <w:t xml:space="preserve"> cu privire la cheltuieli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venituri</w:t>
            </w:r>
          </w:p>
          <w:p w14:paraId="5F798A55" w14:textId="27898881" w:rsidR="00304BB2" w:rsidRPr="00A10315" w:rsidRDefault="00304BB2" w:rsidP="00F435D7">
            <w:pPr>
              <w:spacing w:line="276" w:lineRule="auto"/>
              <w:jc w:val="both"/>
              <w:rPr>
                <w:rFonts w:ascii="Times New Roman" w:hAnsi="Times New Roman" w:cs="Times New Roman"/>
                <w:sz w:val="24"/>
                <w:szCs w:val="24"/>
              </w:rPr>
            </w:pPr>
          </w:p>
        </w:tc>
      </w:tr>
      <w:tr w:rsidR="00741217" w:rsidRPr="00A10315" w14:paraId="5E458939" w14:textId="77777777" w:rsidTr="00C31859">
        <w:tc>
          <w:tcPr>
            <w:tcW w:w="10905" w:type="dxa"/>
            <w:gridSpan w:val="7"/>
          </w:tcPr>
          <w:p w14:paraId="691824B8" w14:textId="77777777" w:rsidR="00C31859" w:rsidRPr="00A10315" w:rsidRDefault="00C31859" w:rsidP="00F435D7">
            <w:pPr>
              <w:autoSpaceDE w:val="0"/>
              <w:autoSpaceDN w:val="0"/>
              <w:adjustRightInd w:val="0"/>
              <w:spacing w:line="276" w:lineRule="auto"/>
              <w:jc w:val="right"/>
              <w:rPr>
                <w:rFonts w:ascii="Times New Roman" w:hAnsi="Times New Roman" w:cs="Times New Roman"/>
                <w:sz w:val="24"/>
                <w:szCs w:val="24"/>
              </w:rPr>
            </w:pPr>
            <w:r w:rsidRPr="00A10315">
              <w:rPr>
                <w:rFonts w:ascii="Times New Roman" w:hAnsi="Times New Roman" w:cs="Times New Roman"/>
                <w:sz w:val="24"/>
                <w:szCs w:val="24"/>
              </w:rPr>
              <w:lastRenderedPageBreak/>
              <w:t>- în mii lei (RON) -</w:t>
            </w:r>
          </w:p>
        </w:tc>
      </w:tr>
      <w:tr w:rsidR="00741217" w:rsidRPr="00A10315" w14:paraId="77535AF1" w14:textId="77777777" w:rsidTr="00C31859">
        <w:tc>
          <w:tcPr>
            <w:tcW w:w="4815" w:type="dxa"/>
          </w:tcPr>
          <w:p w14:paraId="2CAE3C81"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  Indicatori</w:t>
            </w:r>
          </w:p>
        </w:tc>
        <w:tc>
          <w:tcPr>
            <w:tcW w:w="1134" w:type="dxa"/>
          </w:tcPr>
          <w:p w14:paraId="3353F0D0"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Anul</w:t>
            </w:r>
          </w:p>
          <w:p w14:paraId="364A2E22"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curent</w:t>
            </w:r>
          </w:p>
        </w:tc>
        <w:tc>
          <w:tcPr>
            <w:tcW w:w="3827" w:type="dxa"/>
            <w:gridSpan w:val="4"/>
          </w:tcPr>
          <w:p w14:paraId="56D8AEA2"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Următorii patru ani</w:t>
            </w:r>
          </w:p>
        </w:tc>
        <w:tc>
          <w:tcPr>
            <w:tcW w:w="1129" w:type="dxa"/>
          </w:tcPr>
          <w:p w14:paraId="51B0665A"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Media pe cinci ani</w:t>
            </w:r>
          </w:p>
        </w:tc>
      </w:tr>
      <w:tr w:rsidR="00741217" w:rsidRPr="00A10315" w14:paraId="2BF4810D" w14:textId="77777777" w:rsidTr="00EC2364">
        <w:tc>
          <w:tcPr>
            <w:tcW w:w="4815" w:type="dxa"/>
          </w:tcPr>
          <w:p w14:paraId="53D4BDFF" w14:textId="77777777" w:rsidR="00C31859" w:rsidRPr="00A10315" w:rsidRDefault="00C31859" w:rsidP="00F435D7">
            <w:pPr>
              <w:pStyle w:val="Listparagraf"/>
              <w:numPr>
                <w:ilvl w:val="0"/>
                <w:numId w:val="1"/>
              </w:numPr>
              <w:spacing w:line="276" w:lineRule="auto"/>
              <w:jc w:val="center"/>
              <w:rPr>
                <w:rFonts w:ascii="Times New Roman" w:hAnsi="Times New Roman" w:cs="Times New Roman"/>
                <w:sz w:val="24"/>
                <w:szCs w:val="24"/>
              </w:rPr>
            </w:pPr>
          </w:p>
        </w:tc>
        <w:tc>
          <w:tcPr>
            <w:tcW w:w="1134" w:type="dxa"/>
          </w:tcPr>
          <w:p w14:paraId="2389AF96" w14:textId="77777777" w:rsidR="00C31859" w:rsidRPr="00A10315" w:rsidRDefault="00C31859" w:rsidP="00F435D7">
            <w:pPr>
              <w:pStyle w:val="Listparagraf"/>
              <w:numPr>
                <w:ilvl w:val="0"/>
                <w:numId w:val="1"/>
              </w:numPr>
              <w:spacing w:line="276" w:lineRule="auto"/>
              <w:jc w:val="center"/>
              <w:rPr>
                <w:rFonts w:ascii="Times New Roman" w:hAnsi="Times New Roman" w:cs="Times New Roman"/>
                <w:sz w:val="24"/>
                <w:szCs w:val="24"/>
              </w:rPr>
            </w:pPr>
          </w:p>
        </w:tc>
        <w:tc>
          <w:tcPr>
            <w:tcW w:w="992" w:type="dxa"/>
          </w:tcPr>
          <w:p w14:paraId="7421E00F" w14:textId="77777777" w:rsidR="00C31859" w:rsidRPr="00A10315" w:rsidRDefault="00C31859" w:rsidP="00F435D7">
            <w:pPr>
              <w:pStyle w:val="Listparagraf"/>
              <w:numPr>
                <w:ilvl w:val="0"/>
                <w:numId w:val="1"/>
              </w:numPr>
              <w:spacing w:line="276" w:lineRule="auto"/>
              <w:jc w:val="center"/>
              <w:rPr>
                <w:rFonts w:ascii="Times New Roman" w:hAnsi="Times New Roman" w:cs="Times New Roman"/>
                <w:sz w:val="24"/>
                <w:szCs w:val="24"/>
              </w:rPr>
            </w:pPr>
          </w:p>
        </w:tc>
        <w:tc>
          <w:tcPr>
            <w:tcW w:w="992" w:type="dxa"/>
          </w:tcPr>
          <w:p w14:paraId="529DA618" w14:textId="77777777" w:rsidR="00C31859" w:rsidRPr="00A10315" w:rsidRDefault="00C31859" w:rsidP="00F435D7">
            <w:pPr>
              <w:pStyle w:val="Listparagraf"/>
              <w:numPr>
                <w:ilvl w:val="0"/>
                <w:numId w:val="1"/>
              </w:numPr>
              <w:spacing w:line="276" w:lineRule="auto"/>
              <w:jc w:val="center"/>
              <w:rPr>
                <w:rFonts w:ascii="Times New Roman" w:hAnsi="Times New Roman" w:cs="Times New Roman"/>
                <w:sz w:val="24"/>
                <w:szCs w:val="24"/>
              </w:rPr>
            </w:pPr>
          </w:p>
        </w:tc>
        <w:tc>
          <w:tcPr>
            <w:tcW w:w="993" w:type="dxa"/>
          </w:tcPr>
          <w:p w14:paraId="04F9D04C" w14:textId="77777777" w:rsidR="00C31859" w:rsidRPr="00A10315" w:rsidRDefault="00C31859" w:rsidP="00F435D7">
            <w:pPr>
              <w:pStyle w:val="Listparagraf"/>
              <w:numPr>
                <w:ilvl w:val="0"/>
                <w:numId w:val="1"/>
              </w:numPr>
              <w:spacing w:line="276" w:lineRule="auto"/>
              <w:jc w:val="center"/>
              <w:rPr>
                <w:rFonts w:ascii="Times New Roman" w:hAnsi="Times New Roman" w:cs="Times New Roman"/>
                <w:sz w:val="24"/>
                <w:szCs w:val="24"/>
              </w:rPr>
            </w:pPr>
          </w:p>
        </w:tc>
        <w:tc>
          <w:tcPr>
            <w:tcW w:w="850" w:type="dxa"/>
          </w:tcPr>
          <w:p w14:paraId="7EB8A476" w14:textId="77777777" w:rsidR="00C31859" w:rsidRPr="00A10315" w:rsidRDefault="00C31859" w:rsidP="00F435D7">
            <w:pPr>
              <w:pStyle w:val="Listparagraf"/>
              <w:numPr>
                <w:ilvl w:val="0"/>
                <w:numId w:val="1"/>
              </w:numPr>
              <w:spacing w:line="276" w:lineRule="auto"/>
              <w:jc w:val="center"/>
              <w:rPr>
                <w:rFonts w:ascii="Times New Roman" w:hAnsi="Times New Roman" w:cs="Times New Roman"/>
                <w:sz w:val="24"/>
                <w:szCs w:val="24"/>
              </w:rPr>
            </w:pPr>
          </w:p>
        </w:tc>
        <w:tc>
          <w:tcPr>
            <w:tcW w:w="1129" w:type="dxa"/>
          </w:tcPr>
          <w:p w14:paraId="0C8A2D32" w14:textId="77777777" w:rsidR="00C31859" w:rsidRPr="00A10315" w:rsidRDefault="00C31859" w:rsidP="00F435D7">
            <w:pPr>
              <w:pStyle w:val="Listparagraf"/>
              <w:numPr>
                <w:ilvl w:val="0"/>
                <w:numId w:val="1"/>
              </w:numPr>
              <w:spacing w:line="276" w:lineRule="auto"/>
              <w:jc w:val="center"/>
              <w:rPr>
                <w:rFonts w:ascii="Times New Roman" w:hAnsi="Times New Roman" w:cs="Times New Roman"/>
                <w:sz w:val="24"/>
                <w:szCs w:val="24"/>
              </w:rPr>
            </w:pPr>
          </w:p>
        </w:tc>
      </w:tr>
      <w:tr w:rsidR="00741217" w:rsidRPr="00A10315" w14:paraId="48616F71" w14:textId="77777777" w:rsidTr="00EC2364">
        <w:tc>
          <w:tcPr>
            <w:tcW w:w="4815" w:type="dxa"/>
          </w:tcPr>
          <w:p w14:paraId="5E0797CD" w14:textId="64FFE01F"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4.1. Modificări ale veniturilor</w:t>
            </w:r>
            <w:r w:rsidR="00A10315" w:rsidRPr="00A10315">
              <w:rPr>
                <w:rFonts w:ascii="Times New Roman" w:hAnsi="Times New Roman" w:cs="Times New Roman"/>
                <w:sz w:val="24"/>
                <w:szCs w:val="24"/>
              </w:rPr>
              <w:t xml:space="preserve"> </w:t>
            </w:r>
            <w:r w:rsidRPr="00A10315">
              <w:rPr>
                <w:rFonts w:ascii="Times New Roman" w:hAnsi="Times New Roman" w:cs="Times New Roman"/>
                <w:sz w:val="24"/>
                <w:szCs w:val="24"/>
              </w:rPr>
              <w:t>bugetare, plus/minus, din care:</w:t>
            </w:r>
          </w:p>
        </w:tc>
        <w:tc>
          <w:tcPr>
            <w:tcW w:w="1134" w:type="dxa"/>
          </w:tcPr>
          <w:p w14:paraId="645789A2"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0D47F6DA"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1CD5CB5C"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50E74ACF"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542DBE7D"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79F1B2B3"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2405621E" w14:textId="77777777" w:rsidTr="00EC2364">
        <w:tc>
          <w:tcPr>
            <w:tcW w:w="4815" w:type="dxa"/>
          </w:tcPr>
          <w:p w14:paraId="5CFD29FA"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a) buget de stat, din acesta:</w:t>
            </w:r>
          </w:p>
        </w:tc>
        <w:tc>
          <w:tcPr>
            <w:tcW w:w="1134" w:type="dxa"/>
          </w:tcPr>
          <w:p w14:paraId="7740332F"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74F88A55"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7DDFCD3F"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0DD1D929"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4684A354"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697AB883"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568D3FE2" w14:textId="77777777" w:rsidTr="00EC2364">
        <w:tc>
          <w:tcPr>
            <w:tcW w:w="4815" w:type="dxa"/>
          </w:tcPr>
          <w:p w14:paraId="7D91DB48"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(i) impozit pe profit</w:t>
            </w:r>
          </w:p>
        </w:tc>
        <w:tc>
          <w:tcPr>
            <w:tcW w:w="1134" w:type="dxa"/>
          </w:tcPr>
          <w:p w14:paraId="5F9656CF"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258D3491"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352671B3"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1EE49D65"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4376FC77"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46C033BA"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7C2F95DF" w14:textId="77777777" w:rsidTr="00EC2364">
        <w:tc>
          <w:tcPr>
            <w:tcW w:w="4815" w:type="dxa"/>
          </w:tcPr>
          <w:p w14:paraId="03D8AEBA"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(ii) impozit pe venit</w:t>
            </w:r>
          </w:p>
        </w:tc>
        <w:tc>
          <w:tcPr>
            <w:tcW w:w="1134" w:type="dxa"/>
          </w:tcPr>
          <w:p w14:paraId="2AB3BF15"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4CB6543B"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09CA3FD7"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2EFFDDDE"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28EF616C"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02792290"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65EBAA06" w14:textId="77777777" w:rsidTr="00EC2364">
        <w:tc>
          <w:tcPr>
            <w:tcW w:w="4815" w:type="dxa"/>
          </w:tcPr>
          <w:p w14:paraId="4895889F"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b) bugete locale</w:t>
            </w:r>
          </w:p>
        </w:tc>
        <w:tc>
          <w:tcPr>
            <w:tcW w:w="1134" w:type="dxa"/>
          </w:tcPr>
          <w:p w14:paraId="2BA708DD"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420BDC9A"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5C1AE360"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0E91B524"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06DEE2B3"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2FAB9E7B"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13579AB4" w14:textId="77777777" w:rsidTr="00EC2364">
        <w:tc>
          <w:tcPr>
            <w:tcW w:w="4815" w:type="dxa"/>
          </w:tcPr>
          <w:p w14:paraId="1CE6A41D"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(i) impozit pe profit</w:t>
            </w:r>
          </w:p>
        </w:tc>
        <w:tc>
          <w:tcPr>
            <w:tcW w:w="1134" w:type="dxa"/>
          </w:tcPr>
          <w:p w14:paraId="5732B0A5"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4EAF880D"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3F0339F5"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79D340AB"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3864EA11"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12745117"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51291527" w14:textId="77777777" w:rsidTr="00EC2364">
        <w:tc>
          <w:tcPr>
            <w:tcW w:w="4815" w:type="dxa"/>
          </w:tcPr>
          <w:p w14:paraId="22D69979"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c) bugetul asigurărilor sociale de stat</w:t>
            </w:r>
          </w:p>
        </w:tc>
        <w:tc>
          <w:tcPr>
            <w:tcW w:w="1134" w:type="dxa"/>
          </w:tcPr>
          <w:p w14:paraId="1DCA85A2"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7D75670C"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1BFF3757"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28FAC160"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36D93F44"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475CE0CE"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3A6CE819" w14:textId="77777777" w:rsidTr="00EC2364">
        <w:tc>
          <w:tcPr>
            <w:tcW w:w="4815" w:type="dxa"/>
          </w:tcPr>
          <w:p w14:paraId="301D5C99"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(i) </w:t>
            </w:r>
            <w:proofErr w:type="spellStart"/>
            <w:r w:rsidRPr="00A10315">
              <w:rPr>
                <w:rFonts w:ascii="Times New Roman" w:hAnsi="Times New Roman" w:cs="Times New Roman"/>
                <w:sz w:val="24"/>
                <w:szCs w:val="24"/>
              </w:rPr>
              <w:t>contribuţii</w:t>
            </w:r>
            <w:proofErr w:type="spellEnd"/>
            <w:r w:rsidRPr="00A10315">
              <w:rPr>
                <w:rFonts w:ascii="Times New Roman" w:hAnsi="Times New Roman" w:cs="Times New Roman"/>
                <w:sz w:val="24"/>
                <w:szCs w:val="24"/>
              </w:rPr>
              <w:t xml:space="preserve"> de asigurări</w:t>
            </w:r>
          </w:p>
        </w:tc>
        <w:tc>
          <w:tcPr>
            <w:tcW w:w="1134" w:type="dxa"/>
          </w:tcPr>
          <w:p w14:paraId="717634D8"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5ED62573"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586784AB"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16597070"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003B23C7"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77D82769"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67DA5EDE" w14:textId="77777777" w:rsidTr="00EC2364">
        <w:tc>
          <w:tcPr>
            <w:tcW w:w="4815" w:type="dxa"/>
          </w:tcPr>
          <w:p w14:paraId="7F10E02B"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d) alte tipuri de venituri    </w:t>
            </w:r>
          </w:p>
          <w:p w14:paraId="4574D0B3" w14:textId="77777777" w:rsidR="00FF7FD9" w:rsidRPr="00A10315" w:rsidRDefault="00FF7FD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Se va </w:t>
            </w:r>
            <w:proofErr w:type="spellStart"/>
            <w:r w:rsidRPr="00A10315">
              <w:rPr>
                <w:rFonts w:ascii="Times New Roman" w:hAnsi="Times New Roman" w:cs="Times New Roman"/>
                <w:sz w:val="24"/>
                <w:szCs w:val="24"/>
              </w:rPr>
              <w:t>menţiona</w:t>
            </w:r>
            <w:proofErr w:type="spellEnd"/>
            <w:r w:rsidRPr="00A10315">
              <w:rPr>
                <w:rFonts w:ascii="Times New Roman" w:hAnsi="Times New Roman" w:cs="Times New Roman"/>
                <w:sz w:val="24"/>
                <w:szCs w:val="24"/>
              </w:rPr>
              <w:t xml:space="preserve"> natura acestora</w:t>
            </w:r>
          </w:p>
        </w:tc>
        <w:tc>
          <w:tcPr>
            <w:tcW w:w="1134" w:type="dxa"/>
          </w:tcPr>
          <w:p w14:paraId="2D773F44"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52C2DE2E"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18D279AF"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5D92E26C"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67053DBF"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4F1EB389" w14:textId="77777777" w:rsidR="00C31859" w:rsidRPr="00A10315" w:rsidRDefault="00C31859" w:rsidP="00F435D7">
            <w:pPr>
              <w:spacing w:line="276" w:lineRule="auto"/>
              <w:rPr>
                <w:rFonts w:ascii="Times New Roman" w:hAnsi="Times New Roman" w:cs="Times New Roman"/>
                <w:sz w:val="24"/>
                <w:szCs w:val="24"/>
              </w:rPr>
            </w:pPr>
          </w:p>
        </w:tc>
      </w:tr>
      <w:tr w:rsidR="00A10315" w:rsidRPr="00A10315" w14:paraId="69B97CF7" w14:textId="77777777" w:rsidTr="00EC2364">
        <w:tc>
          <w:tcPr>
            <w:tcW w:w="4815" w:type="dxa"/>
          </w:tcPr>
          <w:p w14:paraId="3F764B28" w14:textId="77777777" w:rsidR="00A10315" w:rsidRPr="00A10315" w:rsidRDefault="00A10315" w:rsidP="00A10315">
            <w:pPr>
              <w:spacing w:line="276" w:lineRule="auto"/>
              <w:rPr>
                <w:rFonts w:ascii="Times New Roman" w:hAnsi="Times New Roman" w:cs="Times New Roman"/>
                <w:sz w:val="24"/>
                <w:szCs w:val="24"/>
              </w:rPr>
            </w:pPr>
            <w:r w:rsidRPr="00A10315">
              <w:rPr>
                <w:rFonts w:ascii="Times New Roman" w:hAnsi="Times New Roman" w:cs="Times New Roman"/>
                <w:sz w:val="24"/>
                <w:szCs w:val="24"/>
              </w:rPr>
              <w:t>4.2. Modificări ale cheltuielilor bugetare, plus/minus, din care:</w:t>
            </w:r>
          </w:p>
        </w:tc>
        <w:tc>
          <w:tcPr>
            <w:tcW w:w="1134" w:type="dxa"/>
          </w:tcPr>
          <w:p w14:paraId="382E1593" w14:textId="6CDBEBC3" w:rsidR="00A10315" w:rsidRPr="00A10315" w:rsidRDefault="00A10315" w:rsidP="00A10315">
            <w:pPr>
              <w:spacing w:line="276" w:lineRule="auto"/>
              <w:rPr>
                <w:rFonts w:ascii="Times New Roman" w:hAnsi="Times New Roman" w:cs="Times New Roman"/>
                <w:sz w:val="24"/>
                <w:szCs w:val="24"/>
              </w:rPr>
            </w:pPr>
            <w:r>
              <w:rPr>
                <w:rFonts w:ascii="Times New Roman" w:hAnsi="Times New Roman" w:cs="Times New Roman"/>
                <w:sz w:val="24"/>
                <w:szCs w:val="24"/>
              </w:rPr>
              <w:t>313.252</w:t>
            </w:r>
          </w:p>
        </w:tc>
        <w:tc>
          <w:tcPr>
            <w:tcW w:w="992" w:type="dxa"/>
          </w:tcPr>
          <w:p w14:paraId="5AFE6C49" w14:textId="13B2F092" w:rsidR="00A10315" w:rsidRPr="00A10315" w:rsidRDefault="00A10315" w:rsidP="00A10315">
            <w:pPr>
              <w:spacing w:line="276" w:lineRule="auto"/>
              <w:rPr>
                <w:rFonts w:ascii="Times New Roman" w:hAnsi="Times New Roman" w:cs="Times New Roman"/>
                <w:sz w:val="24"/>
                <w:szCs w:val="24"/>
              </w:rPr>
            </w:pPr>
            <w:r>
              <w:rPr>
                <w:rFonts w:ascii="Times New Roman" w:hAnsi="Times New Roman" w:cs="Times New Roman"/>
                <w:sz w:val="24"/>
                <w:szCs w:val="24"/>
              </w:rPr>
              <w:t>0</w:t>
            </w:r>
          </w:p>
        </w:tc>
        <w:tc>
          <w:tcPr>
            <w:tcW w:w="992" w:type="dxa"/>
          </w:tcPr>
          <w:p w14:paraId="6D8D1C16" w14:textId="52C3D6A6" w:rsidR="00A10315" w:rsidRPr="00A10315" w:rsidRDefault="00A10315" w:rsidP="00A10315">
            <w:pPr>
              <w:spacing w:line="276" w:lineRule="auto"/>
              <w:rPr>
                <w:rFonts w:ascii="Times New Roman" w:hAnsi="Times New Roman" w:cs="Times New Roman"/>
                <w:sz w:val="24"/>
                <w:szCs w:val="24"/>
              </w:rPr>
            </w:pPr>
            <w:r>
              <w:rPr>
                <w:rFonts w:ascii="Times New Roman" w:hAnsi="Times New Roman" w:cs="Times New Roman"/>
                <w:sz w:val="24"/>
                <w:szCs w:val="24"/>
              </w:rPr>
              <w:t>0</w:t>
            </w:r>
          </w:p>
        </w:tc>
        <w:tc>
          <w:tcPr>
            <w:tcW w:w="993" w:type="dxa"/>
          </w:tcPr>
          <w:p w14:paraId="597B6397" w14:textId="3E0E6E54" w:rsidR="00A10315" w:rsidRPr="00A10315" w:rsidRDefault="00A10315" w:rsidP="00A10315">
            <w:pPr>
              <w:spacing w:line="276" w:lineRule="auto"/>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6DA86B66" w14:textId="4AAB660E" w:rsidR="00A10315" w:rsidRPr="00A10315" w:rsidRDefault="00A10315" w:rsidP="00A10315">
            <w:pPr>
              <w:spacing w:line="276" w:lineRule="auto"/>
              <w:rPr>
                <w:rFonts w:ascii="Times New Roman" w:hAnsi="Times New Roman" w:cs="Times New Roman"/>
                <w:sz w:val="24"/>
                <w:szCs w:val="24"/>
              </w:rPr>
            </w:pPr>
            <w:r>
              <w:rPr>
                <w:rFonts w:ascii="Times New Roman" w:hAnsi="Times New Roman" w:cs="Times New Roman"/>
                <w:sz w:val="24"/>
                <w:szCs w:val="24"/>
              </w:rPr>
              <w:t>0</w:t>
            </w:r>
          </w:p>
        </w:tc>
        <w:tc>
          <w:tcPr>
            <w:tcW w:w="1129" w:type="dxa"/>
          </w:tcPr>
          <w:p w14:paraId="712D1632" w14:textId="060E1FA5" w:rsidR="00A10315" w:rsidRPr="00A10315" w:rsidRDefault="00A10315" w:rsidP="00A10315">
            <w:pPr>
              <w:spacing w:line="276" w:lineRule="auto"/>
              <w:rPr>
                <w:rFonts w:ascii="Times New Roman" w:hAnsi="Times New Roman" w:cs="Times New Roman"/>
                <w:sz w:val="24"/>
                <w:szCs w:val="24"/>
              </w:rPr>
            </w:pPr>
            <w:r>
              <w:rPr>
                <w:rFonts w:ascii="Times New Roman" w:hAnsi="Times New Roman" w:cs="Times New Roman"/>
                <w:sz w:val="24"/>
                <w:szCs w:val="24"/>
              </w:rPr>
              <w:t>62.650,4</w:t>
            </w:r>
          </w:p>
        </w:tc>
      </w:tr>
      <w:tr w:rsidR="00741217" w:rsidRPr="00A10315" w14:paraId="194626DA" w14:textId="77777777" w:rsidTr="00EC2364">
        <w:tc>
          <w:tcPr>
            <w:tcW w:w="4815" w:type="dxa"/>
          </w:tcPr>
          <w:p w14:paraId="0BFBF2DD"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a) buget de stat, din acesta:</w:t>
            </w:r>
          </w:p>
        </w:tc>
        <w:tc>
          <w:tcPr>
            <w:tcW w:w="1134" w:type="dxa"/>
          </w:tcPr>
          <w:p w14:paraId="5BA0C7AC"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421904F3"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54DFB498"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25200EA7"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59DED191"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541A8AA8"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2A616421" w14:textId="77777777" w:rsidTr="00EC2364">
        <w:tc>
          <w:tcPr>
            <w:tcW w:w="4815" w:type="dxa"/>
          </w:tcPr>
          <w:p w14:paraId="334D282D"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(i) cheltuieli de personal  </w:t>
            </w:r>
          </w:p>
        </w:tc>
        <w:tc>
          <w:tcPr>
            <w:tcW w:w="1134" w:type="dxa"/>
          </w:tcPr>
          <w:p w14:paraId="320B1BEB" w14:textId="037F15D4" w:rsidR="00C31859"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273.532</w:t>
            </w:r>
          </w:p>
        </w:tc>
        <w:tc>
          <w:tcPr>
            <w:tcW w:w="992" w:type="dxa"/>
          </w:tcPr>
          <w:p w14:paraId="6F3ACA7A" w14:textId="3D751140" w:rsidR="00C31859"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14:paraId="3D76AECB" w14:textId="4F2396AC" w:rsidR="00C31859"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tcPr>
          <w:p w14:paraId="0D1C80FC" w14:textId="235816D5" w:rsidR="00C31859"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198CF1DB" w14:textId="0570B4C3" w:rsidR="00C31859"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29" w:type="dxa"/>
          </w:tcPr>
          <w:p w14:paraId="4F271BC6" w14:textId="6012E85E" w:rsidR="00C31859"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54.706,4</w:t>
            </w:r>
          </w:p>
        </w:tc>
      </w:tr>
      <w:tr w:rsidR="00741217" w:rsidRPr="00A10315" w14:paraId="220D7718" w14:textId="77777777" w:rsidTr="00EC2364">
        <w:tc>
          <w:tcPr>
            <w:tcW w:w="4815" w:type="dxa"/>
          </w:tcPr>
          <w:p w14:paraId="754B20B9"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(ii) bunuri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servicii  </w:t>
            </w:r>
          </w:p>
        </w:tc>
        <w:tc>
          <w:tcPr>
            <w:tcW w:w="1134" w:type="dxa"/>
          </w:tcPr>
          <w:p w14:paraId="5E335822" w14:textId="77777777" w:rsidR="00C31859" w:rsidRPr="00A10315" w:rsidRDefault="00C31859" w:rsidP="00A10315">
            <w:pPr>
              <w:spacing w:line="276" w:lineRule="auto"/>
              <w:jc w:val="center"/>
              <w:rPr>
                <w:rFonts w:ascii="Times New Roman" w:hAnsi="Times New Roman" w:cs="Times New Roman"/>
                <w:sz w:val="24"/>
                <w:szCs w:val="24"/>
              </w:rPr>
            </w:pPr>
          </w:p>
        </w:tc>
        <w:tc>
          <w:tcPr>
            <w:tcW w:w="992" w:type="dxa"/>
          </w:tcPr>
          <w:p w14:paraId="72C90529" w14:textId="77777777" w:rsidR="00C31859" w:rsidRPr="00A10315" w:rsidRDefault="00C31859" w:rsidP="00A10315">
            <w:pPr>
              <w:spacing w:line="276" w:lineRule="auto"/>
              <w:jc w:val="center"/>
              <w:rPr>
                <w:rFonts w:ascii="Times New Roman" w:hAnsi="Times New Roman" w:cs="Times New Roman"/>
                <w:sz w:val="24"/>
                <w:szCs w:val="24"/>
              </w:rPr>
            </w:pPr>
          </w:p>
        </w:tc>
        <w:tc>
          <w:tcPr>
            <w:tcW w:w="992" w:type="dxa"/>
          </w:tcPr>
          <w:p w14:paraId="24D7FCEB" w14:textId="77777777" w:rsidR="00C31859" w:rsidRPr="00A10315" w:rsidRDefault="00C31859" w:rsidP="00A10315">
            <w:pPr>
              <w:spacing w:line="276" w:lineRule="auto"/>
              <w:jc w:val="center"/>
              <w:rPr>
                <w:rFonts w:ascii="Times New Roman" w:hAnsi="Times New Roman" w:cs="Times New Roman"/>
                <w:sz w:val="24"/>
                <w:szCs w:val="24"/>
              </w:rPr>
            </w:pPr>
          </w:p>
        </w:tc>
        <w:tc>
          <w:tcPr>
            <w:tcW w:w="993" w:type="dxa"/>
          </w:tcPr>
          <w:p w14:paraId="0D0E8323" w14:textId="77777777" w:rsidR="00C31859" w:rsidRPr="00A10315" w:rsidRDefault="00C31859" w:rsidP="00A10315">
            <w:pPr>
              <w:spacing w:line="276" w:lineRule="auto"/>
              <w:jc w:val="center"/>
              <w:rPr>
                <w:rFonts w:ascii="Times New Roman" w:hAnsi="Times New Roman" w:cs="Times New Roman"/>
                <w:sz w:val="24"/>
                <w:szCs w:val="24"/>
              </w:rPr>
            </w:pPr>
          </w:p>
        </w:tc>
        <w:tc>
          <w:tcPr>
            <w:tcW w:w="850" w:type="dxa"/>
          </w:tcPr>
          <w:p w14:paraId="00C99F4C" w14:textId="77777777" w:rsidR="00C31859" w:rsidRPr="00A10315" w:rsidRDefault="00C31859" w:rsidP="00A10315">
            <w:pPr>
              <w:spacing w:line="276" w:lineRule="auto"/>
              <w:jc w:val="center"/>
              <w:rPr>
                <w:rFonts w:ascii="Times New Roman" w:hAnsi="Times New Roman" w:cs="Times New Roman"/>
                <w:sz w:val="24"/>
                <w:szCs w:val="24"/>
              </w:rPr>
            </w:pPr>
          </w:p>
        </w:tc>
        <w:tc>
          <w:tcPr>
            <w:tcW w:w="1129" w:type="dxa"/>
          </w:tcPr>
          <w:p w14:paraId="51F0E852" w14:textId="77777777" w:rsidR="00C31859" w:rsidRPr="00A10315" w:rsidRDefault="00C31859" w:rsidP="00A10315">
            <w:pPr>
              <w:spacing w:line="276" w:lineRule="auto"/>
              <w:jc w:val="center"/>
              <w:rPr>
                <w:rFonts w:ascii="Times New Roman" w:hAnsi="Times New Roman" w:cs="Times New Roman"/>
                <w:sz w:val="24"/>
                <w:szCs w:val="24"/>
              </w:rPr>
            </w:pPr>
          </w:p>
        </w:tc>
      </w:tr>
      <w:tr w:rsidR="00A10315" w:rsidRPr="00A10315" w14:paraId="47586334" w14:textId="77777777" w:rsidTr="00EC2364">
        <w:tc>
          <w:tcPr>
            <w:tcW w:w="4815" w:type="dxa"/>
          </w:tcPr>
          <w:p w14:paraId="584FCC84" w14:textId="22CED91C" w:rsidR="00A10315" w:rsidRPr="00A10315" w:rsidRDefault="00A10315" w:rsidP="00F435D7">
            <w:pPr>
              <w:spacing w:line="276" w:lineRule="auto"/>
              <w:rPr>
                <w:rFonts w:ascii="Times New Roman" w:hAnsi="Times New Roman" w:cs="Times New Roman"/>
                <w:sz w:val="24"/>
                <w:szCs w:val="24"/>
              </w:rPr>
            </w:pPr>
            <w:r>
              <w:rPr>
                <w:rFonts w:ascii="Times New Roman" w:hAnsi="Times New Roman" w:cs="Times New Roman"/>
                <w:sz w:val="24"/>
                <w:szCs w:val="24"/>
              </w:rPr>
              <w:t>(iii) transferuri către instituții publice</w:t>
            </w:r>
          </w:p>
        </w:tc>
        <w:tc>
          <w:tcPr>
            <w:tcW w:w="1134" w:type="dxa"/>
          </w:tcPr>
          <w:p w14:paraId="0865CE5B" w14:textId="7E8FB235"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39.720</w:t>
            </w:r>
          </w:p>
        </w:tc>
        <w:tc>
          <w:tcPr>
            <w:tcW w:w="992" w:type="dxa"/>
          </w:tcPr>
          <w:p w14:paraId="44AA29D6" w14:textId="69B49DB4"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14:paraId="4F13DA19" w14:textId="5112E55F"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tcPr>
          <w:p w14:paraId="47A2C560" w14:textId="5CF64554"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4A7ADAFA" w14:textId="6ECE7CDB"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29" w:type="dxa"/>
          </w:tcPr>
          <w:p w14:paraId="662F8042" w14:textId="3275F491"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7.944</w:t>
            </w:r>
          </w:p>
        </w:tc>
      </w:tr>
      <w:tr w:rsidR="00741217" w:rsidRPr="00A10315" w14:paraId="498E3FF6" w14:textId="77777777" w:rsidTr="00EC2364">
        <w:tc>
          <w:tcPr>
            <w:tcW w:w="4815" w:type="dxa"/>
          </w:tcPr>
          <w:p w14:paraId="799EA8D6"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b) bugete locale:  </w:t>
            </w:r>
          </w:p>
        </w:tc>
        <w:tc>
          <w:tcPr>
            <w:tcW w:w="1134" w:type="dxa"/>
          </w:tcPr>
          <w:p w14:paraId="56C000C4"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1EEA561E"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1EF67A7E"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70C5F316"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750B7F7C"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5526B8D9"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19CDD883" w14:textId="77777777" w:rsidTr="00EC2364">
        <w:tc>
          <w:tcPr>
            <w:tcW w:w="4815" w:type="dxa"/>
          </w:tcPr>
          <w:p w14:paraId="7138A61E"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(i) cheltuieli de personal</w:t>
            </w:r>
          </w:p>
        </w:tc>
        <w:tc>
          <w:tcPr>
            <w:tcW w:w="1134" w:type="dxa"/>
          </w:tcPr>
          <w:p w14:paraId="2549C05D"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1965862E"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66D956BE"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3AE1B487"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7FD78265"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09B2575A"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3614C350" w14:textId="77777777" w:rsidTr="00EC2364">
        <w:tc>
          <w:tcPr>
            <w:tcW w:w="4815" w:type="dxa"/>
          </w:tcPr>
          <w:p w14:paraId="08F7D1A4"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(ii) bunuri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servicii</w:t>
            </w:r>
          </w:p>
        </w:tc>
        <w:tc>
          <w:tcPr>
            <w:tcW w:w="1134" w:type="dxa"/>
          </w:tcPr>
          <w:p w14:paraId="26322EF6"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6E40578D"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356BA14D"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7D17E228"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184C1AE9"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3AB11238"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08A4036D" w14:textId="77777777" w:rsidTr="00EC2364">
        <w:tc>
          <w:tcPr>
            <w:tcW w:w="4815" w:type="dxa"/>
          </w:tcPr>
          <w:p w14:paraId="5595AD27" w14:textId="77777777" w:rsidR="00C31859" w:rsidRPr="00A10315" w:rsidRDefault="00C3185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c) bugetul asigurărilor sociale  de stat:  </w:t>
            </w:r>
          </w:p>
        </w:tc>
        <w:tc>
          <w:tcPr>
            <w:tcW w:w="1134" w:type="dxa"/>
          </w:tcPr>
          <w:p w14:paraId="6A2089E1"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7D567F56"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7A5FF715"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4E96CFBF"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0AACBA9E"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1F7FE5EA"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43E3BDCF" w14:textId="77777777" w:rsidTr="00EC2364">
        <w:tc>
          <w:tcPr>
            <w:tcW w:w="4815" w:type="dxa"/>
          </w:tcPr>
          <w:p w14:paraId="17240FAB" w14:textId="77777777" w:rsidR="00C31859" w:rsidRPr="00A10315" w:rsidRDefault="00E03BEF"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i) cheltuieli de personal  </w:t>
            </w:r>
          </w:p>
        </w:tc>
        <w:tc>
          <w:tcPr>
            <w:tcW w:w="1134" w:type="dxa"/>
          </w:tcPr>
          <w:p w14:paraId="5D79C6E5"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23D02CBD"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04511792"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3601E567"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01CA5E17"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4B883846"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0A3AE291" w14:textId="77777777" w:rsidTr="00EC2364">
        <w:tc>
          <w:tcPr>
            <w:tcW w:w="4815" w:type="dxa"/>
          </w:tcPr>
          <w:p w14:paraId="12F579A8" w14:textId="77777777" w:rsidR="00C31859" w:rsidRPr="00A10315" w:rsidRDefault="00E03BEF"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ii) bunuri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servicii</w:t>
            </w:r>
          </w:p>
        </w:tc>
        <w:tc>
          <w:tcPr>
            <w:tcW w:w="1134" w:type="dxa"/>
          </w:tcPr>
          <w:p w14:paraId="6E48D222"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7AB253B7"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26428CF1"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6225BDF5"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5CF559FC"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4B8A0DA9" w14:textId="77777777" w:rsidR="00C31859" w:rsidRPr="00A10315" w:rsidRDefault="00C31859" w:rsidP="00F435D7">
            <w:pPr>
              <w:spacing w:line="276" w:lineRule="auto"/>
              <w:rPr>
                <w:rFonts w:ascii="Times New Roman" w:hAnsi="Times New Roman" w:cs="Times New Roman"/>
                <w:sz w:val="24"/>
                <w:szCs w:val="24"/>
              </w:rPr>
            </w:pPr>
          </w:p>
        </w:tc>
      </w:tr>
      <w:tr w:rsidR="00741217" w:rsidRPr="00A10315" w14:paraId="34EAA583" w14:textId="77777777" w:rsidTr="00EC2364">
        <w:tc>
          <w:tcPr>
            <w:tcW w:w="4815" w:type="dxa"/>
          </w:tcPr>
          <w:p w14:paraId="101283CF" w14:textId="77777777" w:rsidR="00C31859" w:rsidRPr="00A10315" w:rsidRDefault="00E03BEF"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d) alte tipuri de cheltuieli</w:t>
            </w:r>
          </w:p>
          <w:p w14:paraId="31575958" w14:textId="77777777" w:rsidR="00FF7FD9" w:rsidRPr="00A10315" w:rsidRDefault="00FF7FD9" w:rsidP="00F435D7">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Se va </w:t>
            </w:r>
            <w:proofErr w:type="spellStart"/>
            <w:r w:rsidRPr="00A10315">
              <w:rPr>
                <w:rFonts w:ascii="Times New Roman" w:hAnsi="Times New Roman" w:cs="Times New Roman"/>
                <w:sz w:val="24"/>
                <w:szCs w:val="24"/>
              </w:rPr>
              <w:t>menţiona</w:t>
            </w:r>
            <w:proofErr w:type="spellEnd"/>
            <w:r w:rsidRPr="00A10315">
              <w:rPr>
                <w:rFonts w:ascii="Times New Roman" w:hAnsi="Times New Roman" w:cs="Times New Roman"/>
                <w:sz w:val="24"/>
                <w:szCs w:val="24"/>
              </w:rPr>
              <w:t xml:space="preserve"> natura acestora</w:t>
            </w:r>
          </w:p>
        </w:tc>
        <w:tc>
          <w:tcPr>
            <w:tcW w:w="1134" w:type="dxa"/>
          </w:tcPr>
          <w:p w14:paraId="7F0B40D5"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6DC33099" w14:textId="77777777" w:rsidR="00C31859" w:rsidRPr="00A10315" w:rsidRDefault="00C31859" w:rsidP="00F435D7">
            <w:pPr>
              <w:spacing w:line="276" w:lineRule="auto"/>
              <w:rPr>
                <w:rFonts w:ascii="Times New Roman" w:hAnsi="Times New Roman" w:cs="Times New Roman"/>
                <w:sz w:val="24"/>
                <w:szCs w:val="24"/>
              </w:rPr>
            </w:pPr>
          </w:p>
        </w:tc>
        <w:tc>
          <w:tcPr>
            <w:tcW w:w="992" w:type="dxa"/>
          </w:tcPr>
          <w:p w14:paraId="742C5C48" w14:textId="77777777" w:rsidR="00C31859" w:rsidRPr="00A10315" w:rsidRDefault="00C31859" w:rsidP="00F435D7">
            <w:pPr>
              <w:spacing w:line="276" w:lineRule="auto"/>
              <w:rPr>
                <w:rFonts w:ascii="Times New Roman" w:hAnsi="Times New Roman" w:cs="Times New Roman"/>
                <w:sz w:val="24"/>
                <w:szCs w:val="24"/>
              </w:rPr>
            </w:pPr>
          </w:p>
        </w:tc>
        <w:tc>
          <w:tcPr>
            <w:tcW w:w="993" w:type="dxa"/>
          </w:tcPr>
          <w:p w14:paraId="64DD3C5A" w14:textId="77777777" w:rsidR="00C31859" w:rsidRPr="00A10315" w:rsidRDefault="00C31859" w:rsidP="00F435D7">
            <w:pPr>
              <w:spacing w:line="276" w:lineRule="auto"/>
              <w:rPr>
                <w:rFonts w:ascii="Times New Roman" w:hAnsi="Times New Roman" w:cs="Times New Roman"/>
                <w:sz w:val="24"/>
                <w:szCs w:val="24"/>
              </w:rPr>
            </w:pPr>
          </w:p>
        </w:tc>
        <w:tc>
          <w:tcPr>
            <w:tcW w:w="850" w:type="dxa"/>
          </w:tcPr>
          <w:p w14:paraId="16612ED3" w14:textId="77777777" w:rsidR="00C31859" w:rsidRPr="00A10315" w:rsidRDefault="00C31859" w:rsidP="00F435D7">
            <w:pPr>
              <w:spacing w:line="276" w:lineRule="auto"/>
              <w:rPr>
                <w:rFonts w:ascii="Times New Roman" w:hAnsi="Times New Roman" w:cs="Times New Roman"/>
                <w:sz w:val="24"/>
                <w:szCs w:val="24"/>
              </w:rPr>
            </w:pPr>
          </w:p>
        </w:tc>
        <w:tc>
          <w:tcPr>
            <w:tcW w:w="1129" w:type="dxa"/>
          </w:tcPr>
          <w:p w14:paraId="294E1E3C" w14:textId="77777777" w:rsidR="00C31859" w:rsidRPr="00A10315" w:rsidRDefault="00C31859" w:rsidP="00F435D7">
            <w:pPr>
              <w:spacing w:line="276" w:lineRule="auto"/>
              <w:rPr>
                <w:rFonts w:ascii="Times New Roman" w:hAnsi="Times New Roman" w:cs="Times New Roman"/>
                <w:sz w:val="24"/>
                <w:szCs w:val="24"/>
              </w:rPr>
            </w:pPr>
          </w:p>
        </w:tc>
      </w:tr>
      <w:tr w:rsidR="00A10315" w:rsidRPr="00A10315" w14:paraId="4B8264E8" w14:textId="77777777" w:rsidTr="00EC2364">
        <w:tc>
          <w:tcPr>
            <w:tcW w:w="4815" w:type="dxa"/>
          </w:tcPr>
          <w:p w14:paraId="28DC5188" w14:textId="77777777" w:rsidR="00A10315" w:rsidRPr="00A10315" w:rsidRDefault="00A10315" w:rsidP="00A10315">
            <w:pPr>
              <w:spacing w:line="276" w:lineRule="auto"/>
              <w:rPr>
                <w:rFonts w:ascii="Times New Roman" w:hAnsi="Times New Roman" w:cs="Times New Roman"/>
                <w:sz w:val="24"/>
                <w:szCs w:val="24"/>
              </w:rPr>
            </w:pPr>
            <w:r w:rsidRPr="00A10315">
              <w:rPr>
                <w:rFonts w:ascii="Times New Roman" w:hAnsi="Times New Roman" w:cs="Times New Roman"/>
                <w:sz w:val="24"/>
                <w:szCs w:val="24"/>
              </w:rPr>
              <w:t>4.3. Impact financiar, plus/  minus, din care:</w:t>
            </w:r>
          </w:p>
        </w:tc>
        <w:tc>
          <w:tcPr>
            <w:tcW w:w="1134" w:type="dxa"/>
          </w:tcPr>
          <w:p w14:paraId="27309810" w14:textId="4E10A985"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-313.252</w:t>
            </w:r>
          </w:p>
        </w:tc>
        <w:tc>
          <w:tcPr>
            <w:tcW w:w="992" w:type="dxa"/>
          </w:tcPr>
          <w:p w14:paraId="0E46667F" w14:textId="70443EFC"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14:paraId="3DD6D0F5" w14:textId="05314A6D"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tcPr>
          <w:p w14:paraId="751B1108" w14:textId="4F00FB42"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2A694B6E" w14:textId="73B3EDA3"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29" w:type="dxa"/>
          </w:tcPr>
          <w:p w14:paraId="247F879D" w14:textId="58B07E2D" w:rsidR="00A10315" w:rsidRPr="00A10315" w:rsidRDefault="00A10315" w:rsidP="00A10315">
            <w:pPr>
              <w:spacing w:line="276" w:lineRule="auto"/>
              <w:jc w:val="center"/>
              <w:rPr>
                <w:rFonts w:ascii="Times New Roman" w:hAnsi="Times New Roman" w:cs="Times New Roman"/>
                <w:sz w:val="24"/>
                <w:szCs w:val="24"/>
              </w:rPr>
            </w:pPr>
            <w:r w:rsidRPr="00A10315">
              <w:rPr>
                <w:rFonts w:ascii="Times New Roman" w:hAnsi="Times New Roman" w:cs="Times New Roman"/>
              </w:rPr>
              <w:t>-62.650,4</w:t>
            </w:r>
          </w:p>
        </w:tc>
      </w:tr>
      <w:tr w:rsidR="00A10315" w:rsidRPr="00A10315" w14:paraId="43D48140" w14:textId="77777777" w:rsidTr="00EC2364">
        <w:tc>
          <w:tcPr>
            <w:tcW w:w="4815" w:type="dxa"/>
          </w:tcPr>
          <w:p w14:paraId="6465EE12" w14:textId="77777777" w:rsidR="00A10315" w:rsidRPr="00A10315" w:rsidRDefault="00A10315" w:rsidP="00A10315">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a) buget de stat  </w:t>
            </w:r>
          </w:p>
        </w:tc>
        <w:tc>
          <w:tcPr>
            <w:tcW w:w="1134" w:type="dxa"/>
          </w:tcPr>
          <w:p w14:paraId="356B27EB" w14:textId="0D7D88C3"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-313.252</w:t>
            </w:r>
          </w:p>
        </w:tc>
        <w:tc>
          <w:tcPr>
            <w:tcW w:w="992" w:type="dxa"/>
          </w:tcPr>
          <w:p w14:paraId="6AE7341E" w14:textId="47639AA2"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14:paraId="42C74342" w14:textId="533020DA"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tcPr>
          <w:p w14:paraId="716C053A" w14:textId="78692987"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5811827F" w14:textId="756B142E" w:rsidR="00A10315" w:rsidRPr="00A10315" w:rsidRDefault="00A10315" w:rsidP="00A10315">
            <w:pPr>
              <w:spacing w:line="27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29" w:type="dxa"/>
          </w:tcPr>
          <w:p w14:paraId="32C828DD" w14:textId="23F457D7" w:rsidR="00A10315" w:rsidRPr="00A10315" w:rsidRDefault="00A10315" w:rsidP="00A10315">
            <w:pPr>
              <w:spacing w:line="276" w:lineRule="auto"/>
              <w:jc w:val="center"/>
              <w:rPr>
                <w:rFonts w:ascii="Times New Roman" w:hAnsi="Times New Roman" w:cs="Times New Roman"/>
              </w:rPr>
            </w:pPr>
            <w:r w:rsidRPr="00A10315">
              <w:rPr>
                <w:rFonts w:ascii="Times New Roman" w:hAnsi="Times New Roman" w:cs="Times New Roman"/>
              </w:rPr>
              <w:t>-62.650,4</w:t>
            </w:r>
          </w:p>
        </w:tc>
      </w:tr>
      <w:tr w:rsidR="00A10315" w:rsidRPr="00A10315" w14:paraId="303AD9D0" w14:textId="77777777" w:rsidTr="00EC2364">
        <w:tc>
          <w:tcPr>
            <w:tcW w:w="4815" w:type="dxa"/>
          </w:tcPr>
          <w:p w14:paraId="4A6F3B5B" w14:textId="77777777" w:rsidR="00A10315" w:rsidRPr="00A10315" w:rsidRDefault="00A10315" w:rsidP="00A10315">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b) bugete locale  </w:t>
            </w:r>
          </w:p>
        </w:tc>
        <w:tc>
          <w:tcPr>
            <w:tcW w:w="1134" w:type="dxa"/>
          </w:tcPr>
          <w:p w14:paraId="2844FA5C" w14:textId="77777777" w:rsidR="00A10315" w:rsidRPr="00A10315" w:rsidRDefault="00A10315" w:rsidP="00A10315">
            <w:pPr>
              <w:spacing w:line="276" w:lineRule="auto"/>
              <w:rPr>
                <w:rFonts w:ascii="Times New Roman" w:hAnsi="Times New Roman" w:cs="Times New Roman"/>
                <w:sz w:val="24"/>
                <w:szCs w:val="24"/>
              </w:rPr>
            </w:pPr>
          </w:p>
        </w:tc>
        <w:tc>
          <w:tcPr>
            <w:tcW w:w="992" w:type="dxa"/>
          </w:tcPr>
          <w:p w14:paraId="79456F43" w14:textId="77777777" w:rsidR="00A10315" w:rsidRPr="00A10315" w:rsidRDefault="00A10315" w:rsidP="00A10315">
            <w:pPr>
              <w:spacing w:line="276" w:lineRule="auto"/>
              <w:rPr>
                <w:rFonts w:ascii="Times New Roman" w:hAnsi="Times New Roman" w:cs="Times New Roman"/>
                <w:sz w:val="24"/>
                <w:szCs w:val="24"/>
              </w:rPr>
            </w:pPr>
          </w:p>
        </w:tc>
        <w:tc>
          <w:tcPr>
            <w:tcW w:w="992" w:type="dxa"/>
          </w:tcPr>
          <w:p w14:paraId="77CA675B" w14:textId="77777777" w:rsidR="00A10315" w:rsidRPr="00A10315" w:rsidRDefault="00A10315" w:rsidP="00A10315">
            <w:pPr>
              <w:spacing w:line="276" w:lineRule="auto"/>
              <w:rPr>
                <w:rFonts w:ascii="Times New Roman" w:hAnsi="Times New Roman" w:cs="Times New Roman"/>
                <w:sz w:val="24"/>
                <w:szCs w:val="24"/>
              </w:rPr>
            </w:pPr>
          </w:p>
        </w:tc>
        <w:tc>
          <w:tcPr>
            <w:tcW w:w="993" w:type="dxa"/>
          </w:tcPr>
          <w:p w14:paraId="2AEBFE61" w14:textId="77777777" w:rsidR="00A10315" w:rsidRPr="00A10315" w:rsidRDefault="00A10315" w:rsidP="00A10315">
            <w:pPr>
              <w:spacing w:line="276" w:lineRule="auto"/>
              <w:rPr>
                <w:rFonts w:ascii="Times New Roman" w:hAnsi="Times New Roman" w:cs="Times New Roman"/>
                <w:sz w:val="24"/>
                <w:szCs w:val="24"/>
              </w:rPr>
            </w:pPr>
          </w:p>
        </w:tc>
        <w:tc>
          <w:tcPr>
            <w:tcW w:w="850" w:type="dxa"/>
          </w:tcPr>
          <w:p w14:paraId="3A8A8D81" w14:textId="77777777" w:rsidR="00A10315" w:rsidRPr="00A10315" w:rsidRDefault="00A10315" w:rsidP="00A10315">
            <w:pPr>
              <w:spacing w:line="276" w:lineRule="auto"/>
              <w:rPr>
                <w:rFonts w:ascii="Times New Roman" w:hAnsi="Times New Roman" w:cs="Times New Roman"/>
                <w:sz w:val="24"/>
                <w:szCs w:val="24"/>
              </w:rPr>
            </w:pPr>
          </w:p>
        </w:tc>
        <w:tc>
          <w:tcPr>
            <w:tcW w:w="1129" w:type="dxa"/>
          </w:tcPr>
          <w:p w14:paraId="70636587" w14:textId="77777777" w:rsidR="00A10315" w:rsidRPr="00A10315" w:rsidRDefault="00A10315" w:rsidP="00A10315">
            <w:pPr>
              <w:spacing w:line="276" w:lineRule="auto"/>
              <w:rPr>
                <w:rFonts w:ascii="Times New Roman" w:hAnsi="Times New Roman" w:cs="Times New Roman"/>
                <w:sz w:val="24"/>
                <w:szCs w:val="24"/>
              </w:rPr>
            </w:pPr>
          </w:p>
        </w:tc>
      </w:tr>
      <w:tr w:rsidR="00A10315" w:rsidRPr="00A10315" w14:paraId="1F205AB4" w14:textId="77777777" w:rsidTr="00EC2364">
        <w:tc>
          <w:tcPr>
            <w:tcW w:w="4815" w:type="dxa"/>
          </w:tcPr>
          <w:p w14:paraId="5CC2DE72" w14:textId="77777777" w:rsidR="00A10315" w:rsidRPr="00A10315" w:rsidRDefault="00A10315" w:rsidP="00A10315">
            <w:pPr>
              <w:spacing w:line="276" w:lineRule="auto"/>
              <w:rPr>
                <w:rFonts w:ascii="Times New Roman" w:hAnsi="Times New Roman" w:cs="Times New Roman"/>
                <w:sz w:val="24"/>
                <w:szCs w:val="24"/>
              </w:rPr>
            </w:pPr>
            <w:r w:rsidRPr="00A10315">
              <w:rPr>
                <w:rFonts w:ascii="Times New Roman" w:hAnsi="Times New Roman" w:cs="Times New Roman"/>
                <w:sz w:val="24"/>
                <w:szCs w:val="24"/>
              </w:rPr>
              <w:t xml:space="preserve">4.4. Propuneri pentru acoperirea  </w:t>
            </w:r>
            <w:proofErr w:type="spellStart"/>
            <w:r w:rsidRPr="00A10315">
              <w:rPr>
                <w:rFonts w:ascii="Times New Roman" w:hAnsi="Times New Roman" w:cs="Times New Roman"/>
                <w:sz w:val="24"/>
                <w:szCs w:val="24"/>
              </w:rPr>
              <w:t>creşterii</w:t>
            </w:r>
            <w:proofErr w:type="spellEnd"/>
            <w:r w:rsidRPr="00A10315">
              <w:rPr>
                <w:rFonts w:ascii="Times New Roman" w:hAnsi="Times New Roman" w:cs="Times New Roman"/>
                <w:sz w:val="24"/>
                <w:szCs w:val="24"/>
              </w:rPr>
              <w:t xml:space="preserve"> cheltuielilor bugetare</w:t>
            </w:r>
          </w:p>
        </w:tc>
        <w:tc>
          <w:tcPr>
            <w:tcW w:w="1134" w:type="dxa"/>
          </w:tcPr>
          <w:p w14:paraId="3ADCAC1B" w14:textId="4C8B031A" w:rsidR="00A10315" w:rsidRPr="00A10315" w:rsidRDefault="00A10315" w:rsidP="00A10315">
            <w:pPr>
              <w:spacing w:line="276" w:lineRule="auto"/>
              <w:rPr>
                <w:rFonts w:ascii="Times New Roman" w:hAnsi="Times New Roman" w:cs="Times New Roman"/>
                <w:sz w:val="24"/>
                <w:szCs w:val="24"/>
              </w:rPr>
            </w:pPr>
          </w:p>
        </w:tc>
        <w:tc>
          <w:tcPr>
            <w:tcW w:w="992" w:type="dxa"/>
          </w:tcPr>
          <w:p w14:paraId="3EC368D7" w14:textId="77777777" w:rsidR="00A10315" w:rsidRPr="00A10315" w:rsidRDefault="00A10315" w:rsidP="00A10315">
            <w:pPr>
              <w:spacing w:line="276" w:lineRule="auto"/>
              <w:rPr>
                <w:rFonts w:ascii="Times New Roman" w:hAnsi="Times New Roman" w:cs="Times New Roman"/>
                <w:sz w:val="24"/>
                <w:szCs w:val="24"/>
              </w:rPr>
            </w:pPr>
          </w:p>
        </w:tc>
        <w:tc>
          <w:tcPr>
            <w:tcW w:w="992" w:type="dxa"/>
          </w:tcPr>
          <w:p w14:paraId="6999E28F" w14:textId="77777777" w:rsidR="00A10315" w:rsidRPr="00A10315" w:rsidRDefault="00A10315" w:rsidP="00A10315">
            <w:pPr>
              <w:spacing w:line="276" w:lineRule="auto"/>
              <w:rPr>
                <w:rFonts w:ascii="Times New Roman" w:hAnsi="Times New Roman" w:cs="Times New Roman"/>
                <w:sz w:val="24"/>
                <w:szCs w:val="24"/>
              </w:rPr>
            </w:pPr>
          </w:p>
        </w:tc>
        <w:tc>
          <w:tcPr>
            <w:tcW w:w="993" w:type="dxa"/>
          </w:tcPr>
          <w:p w14:paraId="4F957BB6" w14:textId="77777777" w:rsidR="00A10315" w:rsidRPr="00A10315" w:rsidRDefault="00A10315" w:rsidP="00A10315">
            <w:pPr>
              <w:spacing w:line="276" w:lineRule="auto"/>
              <w:rPr>
                <w:rFonts w:ascii="Times New Roman" w:hAnsi="Times New Roman" w:cs="Times New Roman"/>
                <w:sz w:val="24"/>
                <w:szCs w:val="24"/>
              </w:rPr>
            </w:pPr>
          </w:p>
        </w:tc>
        <w:tc>
          <w:tcPr>
            <w:tcW w:w="850" w:type="dxa"/>
          </w:tcPr>
          <w:p w14:paraId="34B7E74F" w14:textId="77777777" w:rsidR="00A10315" w:rsidRPr="00A10315" w:rsidRDefault="00A10315" w:rsidP="00A10315">
            <w:pPr>
              <w:spacing w:line="276" w:lineRule="auto"/>
              <w:rPr>
                <w:rFonts w:ascii="Times New Roman" w:hAnsi="Times New Roman" w:cs="Times New Roman"/>
                <w:sz w:val="24"/>
                <w:szCs w:val="24"/>
              </w:rPr>
            </w:pPr>
          </w:p>
        </w:tc>
        <w:tc>
          <w:tcPr>
            <w:tcW w:w="1129" w:type="dxa"/>
          </w:tcPr>
          <w:p w14:paraId="0E3194A6" w14:textId="77777777" w:rsidR="00A10315" w:rsidRPr="00A10315" w:rsidRDefault="00A10315" w:rsidP="00A10315">
            <w:pPr>
              <w:spacing w:line="276" w:lineRule="auto"/>
              <w:rPr>
                <w:rFonts w:ascii="Times New Roman" w:hAnsi="Times New Roman" w:cs="Times New Roman"/>
                <w:sz w:val="24"/>
                <w:szCs w:val="24"/>
              </w:rPr>
            </w:pPr>
          </w:p>
        </w:tc>
      </w:tr>
      <w:tr w:rsidR="00A10315" w:rsidRPr="00A10315" w14:paraId="44BA5BBA" w14:textId="77777777" w:rsidTr="00EC2364">
        <w:tc>
          <w:tcPr>
            <w:tcW w:w="4815" w:type="dxa"/>
          </w:tcPr>
          <w:p w14:paraId="37448049" w14:textId="77777777" w:rsidR="00A10315" w:rsidRPr="00A10315" w:rsidRDefault="00A10315" w:rsidP="00A10315">
            <w:pPr>
              <w:spacing w:line="276" w:lineRule="auto"/>
              <w:rPr>
                <w:rFonts w:ascii="Times New Roman" w:hAnsi="Times New Roman" w:cs="Times New Roman"/>
                <w:sz w:val="24"/>
                <w:szCs w:val="24"/>
              </w:rPr>
            </w:pPr>
            <w:r w:rsidRPr="00A10315">
              <w:rPr>
                <w:rFonts w:ascii="Times New Roman" w:hAnsi="Times New Roman" w:cs="Times New Roman"/>
                <w:sz w:val="24"/>
                <w:szCs w:val="24"/>
              </w:rPr>
              <w:t>4.5. Propuneri pentru a compensa reducerea veniturilor bugetare</w:t>
            </w:r>
          </w:p>
        </w:tc>
        <w:tc>
          <w:tcPr>
            <w:tcW w:w="1134" w:type="dxa"/>
          </w:tcPr>
          <w:p w14:paraId="59FA42A4" w14:textId="77777777" w:rsidR="00A10315" w:rsidRPr="00A10315" w:rsidRDefault="00A10315" w:rsidP="00A10315">
            <w:pPr>
              <w:spacing w:line="276" w:lineRule="auto"/>
              <w:rPr>
                <w:rFonts w:ascii="Times New Roman" w:hAnsi="Times New Roman" w:cs="Times New Roman"/>
                <w:sz w:val="24"/>
                <w:szCs w:val="24"/>
              </w:rPr>
            </w:pPr>
          </w:p>
        </w:tc>
        <w:tc>
          <w:tcPr>
            <w:tcW w:w="992" w:type="dxa"/>
          </w:tcPr>
          <w:p w14:paraId="70DB6A69" w14:textId="77777777" w:rsidR="00A10315" w:rsidRPr="00A10315" w:rsidRDefault="00A10315" w:rsidP="00A10315">
            <w:pPr>
              <w:spacing w:line="276" w:lineRule="auto"/>
              <w:rPr>
                <w:rFonts w:ascii="Times New Roman" w:hAnsi="Times New Roman" w:cs="Times New Roman"/>
                <w:sz w:val="24"/>
                <w:szCs w:val="24"/>
              </w:rPr>
            </w:pPr>
          </w:p>
        </w:tc>
        <w:tc>
          <w:tcPr>
            <w:tcW w:w="992" w:type="dxa"/>
          </w:tcPr>
          <w:p w14:paraId="2C8E405F" w14:textId="77777777" w:rsidR="00A10315" w:rsidRPr="00A10315" w:rsidRDefault="00A10315" w:rsidP="00A10315">
            <w:pPr>
              <w:spacing w:line="276" w:lineRule="auto"/>
              <w:rPr>
                <w:rFonts w:ascii="Times New Roman" w:hAnsi="Times New Roman" w:cs="Times New Roman"/>
                <w:sz w:val="24"/>
                <w:szCs w:val="24"/>
              </w:rPr>
            </w:pPr>
          </w:p>
        </w:tc>
        <w:tc>
          <w:tcPr>
            <w:tcW w:w="993" w:type="dxa"/>
          </w:tcPr>
          <w:p w14:paraId="68484AA9" w14:textId="77777777" w:rsidR="00A10315" w:rsidRPr="00A10315" w:rsidRDefault="00A10315" w:rsidP="00A10315">
            <w:pPr>
              <w:spacing w:line="276" w:lineRule="auto"/>
              <w:rPr>
                <w:rFonts w:ascii="Times New Roman" w:hAnsi="Times New Roman" w:cs="Times New Roman"/>
                <w:sz w:val="24"/>
                <w:szCs w:val="24"/>
              </w:rPr>
            </w:pPr>
          </w:p>
        </w:tc>
        <w:tc>
          <w:tcPr>
            <w:tcW w:w="850" w:type="dxa"/>
          </w:tcPr>
          <w:p w14:paraId="3865208B" w14:textId="77777777" w:rsidR="00A10315" w:rsidRPr="00A10315" w:rsidRDefault="00A10315" w:rsidP="00A10315">
            <w:pPr>
              <w:spacing w:line="276" w:lineRule="auto"/>
              <w:rPr>
                <w:rFonts w:ascii="Times New Roman" w:hAnsi="Times New Roman" w:cs="Times New Roman"/>
                <w:sz w:val="24"/>
                <w:szCs w:val="24"/>
              </w:rPr>
            </w:pPr>
          </w:p>
        </w:tc>
        <w:tc>
          <w:tcPr>
            <w:tcW w:w="1129" w:type="dxa"/>
          </w:tcPr>
          <w:p w14:paraId="1A9E4499" w14:textId="77777777" w:rsidR="00A10315" w:rsidRPr="00A10315" w:rsidRDefault="00A10315" w:rsidP="00A10315">
            <w:pPr>
              <w:spacing w:line="276" w:lineRule="auto"/>
              <w:rPr>
                <w:rFonts w:ascii="Times New Roman" w:hAnsi="Times New Roman" w:cs="Times New Roman"/>
                <w:sz w:val="24"/>
                <w:szCs w:val="24"/>
              </w:rPr>
            </w:pPr>
          </w:p>
        </w:tc>
      </w:tr>
      <w:tr w:rsidR="00A10315" w:rsidRPr="00A10315" w14:paraId="4122A63C" w14:textId="77777777" w:rsidTr="00EC2364">
        <w:tc>
          <w:tcPr>
            <w:tcW w:w="4815" w:type="dxa"/>
          </w:tcPr>
          <w:p w14:paraId="3C5DC69D" w14:textId="77777777" w:rsidR="00A10315" w:rsidRPr="00A10315" w:rsidRDefault="00A10315" w:rsidP="00A10315">
            <w:pPr>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4.6. Calcule detaliate privind  fundamentarea modificărilor  veniturilor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/sau cheltuielilor bugetare</w:t>
            </w:r>
          </w:p>
        </w:tc>
        <w:tc>
          <w:tcPr>
            <w:tcW w:w="1134" w:type="dxa"/>
          </w:tcPr>
          <w:p w14:paraId="749938EB" w14:textId="77777777" w:rsidR="00A10315" w:rsidRPr="00A10315" w:rsidRDefault="00A10315" w:rsidP="00A10315">
            <w:pPr>
              <w:spacing w:line="276" w:lineRule="auto"/>
              <w:jc w:val="both"/>
              <w:rPr>
                <w:rFonts w:ascii="Times New Roman" w:hAnsi="Times New Roman" w:cs="Times New Roman"/>
                <w:sz w:val="24"/>
                <w:szCs w:val="24"/>
              </w:rPr>
            </w:pPr>
          </w:p>
        </w:tc>
        <w:tc>
          <w:tcPr>
            <w:tcW w:w="992" w:type="dxa"/>
          </w:tcPr>
          <w:p w14:paraId="35297EF1" w14:textId="77777777" w:rsidR="00A10315" w:rsidRPr="00A10315" w:rsidRDefault="00A10315" w:rsidP="00A10315">
            <w:pPr>
              <w:spacing w:line="276" w:lineRule="auto"/>
              <w:jc w:val="both"/>
              <w:rPr>
                <w:rFonts w:ascii="Times New Roman" w:hAnsi="Times New Roman" w:cs="Times New Roman"/>
                <w:sz w:val="24"/>
                <w:szCs w:val="24"/>
              </w:rPr>
            </w:pPr>
          </w:p>
        </w:tc>
        <w:tc>
          <w:tcPr>
            <w:tcW w:w="992" w:type="dxa"/>
          </w:tcPr>
          <w:p w14:paraId="13F7A8DD" w14:textId="77777777" w:rsidR="00A10315" w:rsidRPr="00A10315" w:rsidRDefault="00A10315" w:rsidP="00A10315">
            <w:pPr>
              <w:spacing w:line="276" w:lineRule="auto"/>
              <w:jc w:val="both"/>
              <w:rPr>
                <w:rFonts w:ascii="Times New Roman" w:hAnsi="Times New Roman" w:cs="Times New Roman"/>
                <w:sz w:val="24"/>
                <w:szCs w:val="24"/>
              </w:rPr>
            </w:pPr>
          </w:p>
        </w:tc>
        <w:tc>
          <w:tcPr>
            <w:tcW w:w="993" w:type="dxa"/>
          </w:tcPr>
          <w:p w14:paraId="1F15DA70" w14:textId="77777777" w:rsidR="00A10315" w:rsidRPr="00A10315" w:rsidRDefault="00A10315" w:rsidP="00A10315">
            <w:pPr>
              <w:spacing w:line="276" w:lineRule="auto"/>
              <w:jc w:val="both"/>
              <w:rPr>
                <w:rFonts w:ascii="Times New Roman" w:hAnsi="Times New Roman" w:cs="Times New Roman"/>
                <w:sz w:val="24"/>
                <w:szCs w:val="24"/>
              </w:rPr>
            </w:pPr>
          </w:p>
        </w:tc>
        <w:tc>
          <w:tcPr>
            <w:tcW w:w="850" w:type="dxa"/>
          </w:tcPr>
          <w:p w14:paraId="2469BE5A" w14:textId="77777777" w:rsidR="00A10315" w:rsidRPr="00A10315" w:rsidRDefault="00A10315" w:rsidP="00A10315">
            <w:pPr>
              <w:spacing w:line="276" w:lineRule="auto"/>
              <w:jc w:val="both"/>
              <w:rPr>
                <w:rFonts w:ascii="Times New Roman" w:hAnsi="Times New Roman" w:cs="Times New Roman"/>
                <w:sz w:val="24"/>
                <w:szCs w:val="24"/>
              </w:rPr>
            </w:pPr>
          </w:p>
        </w:tc>
        <w:tc>
          <w:tcPr>
            <w:tcW w:w="1129" w:type="dxa"/>
          </w:tcPr>
          <w:p w14:paraId="07B83700" w14:textId="77777777" w:rsidR="00A10315" w:rsidRPr="00A10315" w:rsidRDefault="00A10315" w:rsidP="00A10315">
            <w:pPr>
              <w:spacing w:line="276" w:lineRule="auto"/>
              <w:jc w:val="both"/>
              <w:rPr>
                <w:rFonts w:ascii="Times New Roman" w:hAnsi="Times New Roman" w:cs="Times New Roman"/>
                <w:sz w:val="24"/>
                <w:szCs w:val="24"/>
              </w:rPr>
            </w:pPr>
          </w:p>
        </w:tc>
      </w:tr>
      <w:tr w:rsidR="00A10315" w:rsidRPr="00A10315" w14:paraId="64FB4BB5" w14:textId="77777777" w:rsidTr="00C31859">
        <w:tc>
          <w:tcPr>
            <w:tcW w:w="10905" w:type="dxa"/>
            <w:gridSpan w:val="7"/>
          </w:tcPr>
          <w:p w14:paraId="69501E37" w14:textId="41E18730"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lastRenderedPageBreak/>
              <w:t xml:space="preserve">4.7. Prezentarea, în cazul proiectelor de acte normative a căror adoptare atrage majorarea cheltuielilor bugetare, a următoarelor documente:                                                          </w:t>
            </w:r>
          </w:p>
          <w:p w14:paraId="14A5AD83" w14:textId="77777777"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a) </w:t>
            </w:r>
            <w:proofErr w:type="spellStart"/>
            <w:r w:rsidRPr="00A10315">
              <w:rPr>
                <w:rFonts w:ascii="Times New Roman" w:hAnsi="Times New Roman" w:cs="Times New Roman"/>
                <w:sz w:val="24"/>
                <w:szCs w:val="24"/>
              </w:rPr>
              <w:t>fişa</w:t>
            </w:r>
            <w:proofErr w:type="spellEnd"/>
            <w:r w:rsidRPr="00A10315">
              <w:rPr>
                <w:rFonts w:ascii="Times New Roman" w:hAnsi="Times New Roman" w:cs="Times New Roman"/>
                <w:sz w:val="24"/>
                <w:szCs w:val="24"/>
              </w:rPr>
              <w:t xml:space="preserve"> financiară prevăzută la art. 15 din Legea nr. 500/2002 privind </w:t>
            </w:r>
            <w:proofErr w:type="spellStart"/>
            <w:r w:rsidRPr="00A10315">
              <w:rPr>
                <w:rFonts w:ascii="Times New Roman" w:hAnsi="Times New Roman" w:cs="Times New Roman"/>
                <w:sz w:val="24"/>
                <w:szCs w:val="24"/>
              </w:rPr>
              <w:t>finanţele</w:t>
            </w:r>
            <w:proofErr w:type="spellEnd"/>
            <w:r w:rsidRPr="00A10315">
              <w:rPr>
                <w:rFonts w:ascii="Times New Roman" w:hAnsi="Times New Roman" w:cs="Times New Roman"/>
                <w:sz w:val="24"/>
                <w:szCs w:val="24"/>
              </w:rPr>
              <w:t xml:space="preserve"> publice, cu modificările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completările ulterioare, </w:t>
            </w:r>
            <w:proofErr w:type="spellStart"/>
            <w:r w:rsidRPr="00A10315">
              <w:rPr>
                <w:rFonts w:ascii="Times New Roman" w:hAnsi="Times New Roman" w:cs="Times New Roman"/>
                <w:sz w:val="24"/>
                <w:szCs w:val="24"/>
              </w:rPr>
              <w:t>însoţită</w:t>
            </w:r>
            <w:proofErr w:type="spellEnd"/>
            <w:r w:rsidRPr="00A10315">
              <w:rPr>
                <w:rFonts w:ascii="Times New Roman" w:hAnsi="Times New Roman" w:cs="Times New Roman"/>
                <w:sz w:val="24"/>
                <w:szCs w:val="24"/>
              </w:rPr>
              <w:t xml:space="preserve"> de ipotezele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metodologia de calcul utilizată;</w:t>
            </w:r>
          </w:p>
          <w:p w14:paraId="604FEE98" w14:textId="77777777"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b) </w:t>
            </w:r>
            <w:proofErr w:type="spellStart"/>
            <w:r w:rsidRPr="00A10315">
              <w:rPr>
                <w:rFonts w:ascii="Times New Roman" w:hAnsi="Times New Roman" w:cs="Times New Roman"/>
                <w:sz w:val="24"/>
                <w:szCs w:val="24"/>
              </w:rPr>
              <w:t>declaraţie</w:t>
            </w:r>
            <w:proofErr w:type="spellEnd"/>
            <w:r w:rsidRPr="00A10315">
              <w:rPr>
                <w:rFonts w:ascii="Times New Roman" w:hAnsi="Times New Roman" w:cs="Times New Roman"/>
                <w:sz w:val="24"/>
                <w:szCs w:val="24"/>
              </w:rPr>
              <w:t xml:space="preserve"> conform căreia majorarea de cheltuială respectivă este compatibilă cu obiectivele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w:t>
            </w:r>
            <w:proofErr w:type="spellStart"/>
            <w:r w:rsidRPr="00A10315">
              <w:rPr>
                <w:rFonts w:ascii="Times New Roman" w:hAnsi="Times New Roman" w:cs="Times New Roman"/>
                <w:sz w:val="24"/>
                <w:szCs w:val="24"/>
              </w:rPr>
              <w:t>priorităţile</w:t>
            </w:r>
            <w:proofErr w:type="spellEnd"/>
            <w:r w:rsidRPr="00A10315">
              <w:rPr>
                <w:rFonts w:ascii="Times New Roman" w:hAnsi="Times New Roman" w:cs="Times New Roman"/>
                <w:sz w:val="24"/>
                <w:szCs w:val="24"/>
              </w:rPr>
              <w:t xml:space="preserve"> strategice specificate în strategia fiscal-bugetară, cu legea bugetară anuală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cu plafoanele de cheltuieli prezentate în strategia fiscal-bugetară. </w:t>
            </w:r>
          </w:p>
          <w:p w14:paraId="4FED7DAE" w14:textId="5F2CF080" w:rsidR="00A10315" w:rsidRPr="00A10315" w:rsidRDefault="00A10315" w:rsidP="00B51113">
            <w:pPr>
              <w:spacing w:after="120"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Nu este cazul                      </w:t>
            </w:r>
          </w:p>
        </w:tc>
      </w:tr>
      <w:tr w:rsidR="00A10315" w:rsidRPr="00A10315" w14:paraId="6BE3D5DF" w14:textId="77777777" w:rsidTr="00C31859">
        <w:tc>
          <w:tcPr>
            <w:tcW w:w="10905" w:type="dxa"/>
            <w:gridSpan w:val="7"/>
          </w:tcPr>
          <w:p w14:paraId="69090873" w14:textId="77777777" w:rsidR="00A10315" w:rsidRPr="00A10315" w:rsidRDefault="00A10315" w:rsidP="00A10315">
            <w:pPr>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4.8. Alte </w:t>
            </w:r>
            <w:proofErr w:type="spellStart"/>
            <w:r w:rsidRPr="00A10315">
              <w:rPr>
                <w:rFonts w:ascii="Times New Roman" w:hAnsi="Times New Roman" w:cs="Times New Roman"/>
                <w:sz w:val="24"/>
                <w:szCs w:val="24"/>
              </w:rPr>
              <w:t>informaţii</w:t>
            </w:r>
            <w:proofErr w:type="spellEnd"/>
          </w:p>
          <w:p w14:paraId="752E2961" w14:textId="68F470BF" w:rsidR="00A10315" w:rsidRPr="00A10315" w:rsidRDefault="001C7F64" w:rsidP="00A1031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Bugetul măsurii de susținere pentru </w:t>
            </w:r>
            <w:r w:rsidR="00D7621C">
              <w:rPr>
                <w:rFonts w:ascii="Times New Roman" w:hAnsi="Times New Roman" w:cs="Times New Roman"/>
                <w:sz w:val="24"/>
                <w:szCs w:val="24"/>
              </w:rPr>
              <w:t>Prima de Carieră Didactică</w:t>
            </w:r>
            <w:r w:rsidR="00A10315" w:rsidRPr="00A10315">
              <w:rPr>
                <w:rFonts w:ascii="Times New Roman" w:hAnsi="Times New Roman" w:cs="Times New Roman"/>
                <w:sz w:val="24"/>
                <w:szCs w:val="24"/>
              </w:rPr>
              <w:t xml:space="preserve">, pentru anul școlar 2022-2023 se </w:t>
            </w:r>
            <w:proofErr w:type="spellStart"/>
            <w:r w:rsidR="00A10315" w:rsidRPr="00A10315">
              <w:rPr>
                <w:rFonts w:ascii="Times New Roman" w:hAnsi="Times New Roman" w:cs="Times New Roman"/>
                <w:sz w:val="24"/>
                <w:szCs w:val="24"/>
              </w:rPr>
              <w:t>stabileşte</w:t>
            </w:r>
            <w:proofErr w:type="spellEnd"/>
            <w:r w:rsidR="00A10315" w:rsidRPr="00A10315">
              <w:rPr>
                <w:rFonts w:ascii="Times New Roman" w:hAnsi="Times New Roman" w:cs="Times New Roman"/>
                <w:sz w:val="24"/>
                <w:szCs w:val="24"/>
              </w:rPr>
              <w:t xml:space="preserve"> la suma </w:t>
            </w:r>
            <w:r w:rsidR="00A10315" w:rsidRPr="00C7415D">
              <w:rPr>
                <w:rFonts w:ascii="Times New Roman" w:hAnsi="Times New Roman" w:cs="Times New Roman"/>
                <w:sz w:val="24"/>
                <w:szCs w:val="24"/>
              </w:rPr>
              <w:t xml:space="preserve">de </w:t>
            </w:r>
            <w:r w:rsidR="00C7415D" w:rsidRPr="00C7415D">
              <w:rPr>
                <w:rFonts w:ascii="Times New Roman" w:hAnsi="Times New Roman" w:cs="Times New Roman"/>
                <w:sz w:val="24"/>
                <w:szCs w:val="24"/>
              </w:rPr>
              <w:t xml:space="preserve">410.298,00 mii lei </w:t>
            </w:r>
            <w:r w:rsidR="00A10315" w:rsidRPr="00C7415D">
              <w:rPr>
                <w:rFonts w:ascii="Times New Roman" w:hAnsi="Times New Roman" w:cs="Times New Roman"/>
                <w:sz w:val="24"/>
                <w:szCs w:val="24"/>
              </w:rPr>
              <w:t xml:space="preserve">cu sursă de </w:t>
            </w:r>
            <w:proofErr w:type="spellStart"/>
            <w:r w:rsidR="00A10315" w:rsidRPr="00C7415D">
              <w:rPr>
                <w:rFonts w:ascii="Times New Roman" w:hAnsi="Times New Roman" w:cs="Times New Roman"/>
                <w:sz w:val="24"/>
                <w:szCs w:val="24"/>
              </w:rPr>
              <w:t>finanţare</w:t>
            </w:r>
            <w:proofErr w:type="spellEnd"/>
            <w:r w:rsidR="00A10315" w:rsidRPr="00C7415D">
              <w:rPr>
                <w:rFonts w:ascii="Times New Roman" w:hAnsi="Times New Roman" w:cs="Times New Roman"/>
                <w:sz w:val="24"/>
                <w:szCs w:val="24"/>
              </w:rPr>
              <w:t xml:space="preserve"> din fonduri europene nerambursabile, în conformitate cu regulile de eligibilitate </w:t>
            </w:r>
            <w:proofErr w:type="spellStart"/>
            <w:r w:rsidR="00A10315" w:rsidRPr="00C7415D">
              <w:rPr>
                <w:rFonts w:ascii="Times New Roman" w:hAnsi="Times New Roman" w:cs="Times New Roman"/>
                <w:sz w:val="24"/>
                <w:szCs w:val="24"/>
              </w:rPr>
              <w:t>şi</w:t>
            </w:r>
            <w:proofErr w:type="spellEnd"/>
            <w:r w:rsidR="00A10315" w:rsidRPr="00C7415D">
              <w:rPr>
                <w:rFonts w:ascii="Times New Roman" w:hAnsi="Times New Roman" w:cs="Times New Roman"/>
                <w:sz w:val="24"/>
                <w:szCs w:val="24"/>
              </w:rPr>
              <w:t xml:space="preserve"> normele </w:t>
            </w:r>
            <w:r w:rsidR="00A10315" w:rsidRPr="00A10315">
              <w:rPr>
                <w:rFonts w:ascii="Times New Roman" w:hAnsi="Times New Roman" w:cs="Times New Roman"/>
                <w:sz w:val="24"/>
                <w:szCs w:val="24"/>
              </w:rPr>
              <w:t xml:space="preserve">comunitare </w:t>
            </w:r>
            <w:proofErr w:type="spellStart"/>
            <w:r w:rsidR="00A10315" w:rsidRPr="00A10315">
              <w:rPr>
                <w:rFonts w:ascii="Times New Roman" w:hAnsi="Times New Roman" w:cs="Times New Roman"/>
                <w:sz w:val="24"/>
                <w:szCs w:val="24"/>
              </w:rPr>
              <w:t>şi</w:t>
            </w:r>
            <w:proofErr w:type="spellEnd"/>
            <w:r w:rsidR="00A10315" w:rsidRPr="00A10315">
              <w:rPr>
                <w:rFonts w:ascii="Times New Roman" w:hAnsi="Times New Roman" w:cs="Times New Roman"/>
                <w:sz w:val="24"/>
                <w:szCs w:val="24"/>
              </w:rPr>
              <w:t xml:space="preserve"> </w:t>
            </w:r>
            <w:proofErr w:type="spellStart"/>
            <w:r w:rsidR="00A10315" w:rsidRPr="00A10315">
              <w:rPr>
                <w:rFonts w:ascii="Times New Roman" w:hAnsi="Times New Roman" w:cs="Times New Roman"/>
                <w:sz w:val="24"/>
                <w:szCs w:val="24"/>
              </w:rPr>
              <w:t>naţionale</w:t>
            </w:r>
            <w:proofErr w:type="spellEnd"/>
            <w:r w:rsidR="00A10315" w:rsidRPr="00A10315">
              <w:rPr>
                <w:rFonts w:ascii="Times New Roman" w:hAnsi="Times New Roman" w:cs="Times New Roman"/>
                <w:sz w:val="24"/>
                <w:szCs w:val="24"/>
              </w:rPr>
              <w:t xml:space="preserve"> aplicabile Programului Educație și Ocupare 2021-2027, prin unitatea de implementare din cadrul Ministerului </w:t>
            </w:r>
            <w:proofErr w:type="spellStart"/>
            <w:r w:rsidR="00A10315" w:rsidRPr="00A10315">
              <w:rPr>
                <w:rFonts w:ascii="Times New Roman" w:hAnsi="Times New Roman" w:cs="Times New Roman"/>
                <w:sz w:val="24"/>
                <w:szCs w:val="24"/>
              </w:rPr>
              <w:t>Investiţiilor</w:t>
            </w:r>
            <w:proofErr w:type="spellEnd"/>
            <w:r w:rsidR="00A10315" w:rsidRPr="00A10315">
              <w:rPr>
                <w:rFonts w:ascii="Times New Roman" w:hAnsi="Times New Roman" w:cs="Times New Roman"/>
                <w:sz w:val="24"/>
                <w:szCs w:val="24"/>
              </w:rPr>
              <w:t xml:space="preserve"> </w:t>
            </w:r>
            <w:proofErr w:type="spellStart"/>
            <w:r w:rsidR="00A10315" w:rsidRPr="00A10315">
              <w:rPr>
                <w:rFonts w:ascii="Times New Roman" w:hAnsi="Times New Roman" w:cs="Times New Roman"/>
                <w:sz w:val="24"/>
                <w:szCs w:val="24"/>
              </w:rPr>
              <w:t>şi</w:t>
            </w:r>
            <w:proofErr w:type="spellEnd"/>
            <w:r w:rsidR="00A10315" w:rsidRPr="00A10315">
              <w:rPr>
                <w:rFonts w:ascii="Times New Roman" w:hAnsi="Times New Roman" w:cs="Times New Roman"/>
                <w:sz w:val="24"/>
                <w:szCs w:val="24"/>
              </w:rPr>
              <w:t xml:space="preserve"> Proiectelor Europene, în calitate de beneficiar de fonduri europene nerambursabile.</w:t>
            </w:r>
          </w:p>
          <w:p w14:paraId="36F7EE47" w14:textId="11CF0FB1" w:rsidR="00A10315" w:rsidRPr="00A10315" w:rsidRDefault="00A10315" w:rsidP="00A10315">
            <w:pPr>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Numărul  estimat de cadre didactice care po</w:t>
            </w:r>
            <w:r w:rsidR="001C7F64">
              <w:rPr>
                <w:rFonts w:ascii="Times New Roman" w:hAnsi="Times New Roman" w:cs="Times New Roman"/>
                <w:sz w:val="24"/>
                <w:szCs w:val="24"/>
              </w:rPr>
              <w:t>t beneficia de măsura de susținere pentru măsura de primă de carieră didactică</w:t>
            </w:r>
            <w:r w:rsidRPr="00A10315">
              <w:rPr>
                <w:rFonts w:ascii="Times New Roman" w:hAnsi="Times New Roman" w:cs="Times New Roman"/>
                <w:sz w:val="24"/>
                <w:szCs w:val="24"/>
              </w:rPr>
              <w:t xml:space="preserve"> este de </w:t>
            </w:r>
            <w:r w:rsidR="00C7415D" w:rsidRPr="00C7415D">
              <w:rPr>
                <w:rFonts w:ascii="Times New Roman" w:hAnsi="Times New Roman" w:cs="Times New Roman"/>
                <w:sz w:val="24"/>
                <w:szCs w:val="24"/>
              </w:rPr>
              <w:t xml:space="preserve">273.532 </w:t>
            </w:r>
            <w:r w:rsidRPr="00A10315">
              <w:rPr>
                <w:rFonts w:ascii="Times New Roman" w:hAnsi="Times New Roman" w:cs="Times New Roman"/>
                <w:sz w:val="24"/>
                <w:szCs w:val="24"/>
              </w:rPr>
              <w:t xml:space="preserve">iar bugetul necesar este aproximat la </w:t>
            </w:r>
            <w:r w:rsidR="00C7415D" w:rsidRPr="00C7415D">
              <w:rPr>
                <w:rFonts w:ascii="Times New Roman" w:hAnsi="Times New Roman" w:cs="Times New Roman"/>
                <w:sz w:val="24"/>
                <w:szCs w:val="24"/>
              </w:rPr>
              <w:t xml:space="preserve">410.298,00 mii lei </w:t>
            </w:r>
            <w:r w:rsidRPr="00A10315">
              <w:rPr>
                <w:rFonts w:ascii="Times New Roman" w:hAnsi="Times New Roman" w:cs="Times New Roman"/>
                <w:sz w:val="24"/>
                <w:szCs w:val="24"/>
              </w:rPr>
              <w:t>și va fi suportat din fonduri externe nerambursabile, respectiv din cadrul Programului Educație și Ocupare 2021-2027.</w:t>
            </w:r>
          </w:p>
          <w:p w14:paraId="06F66B4C" w14:textId="55919F72" w:rsidR="00A10315" w:rsidRPr="00A10315" w:rsidRDefault="00A10315" w:rsidP="00A10315">
            <w:pPr>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Ministerul Investițiilor și Proiectelor Europene virează sumele aferente măsurii de </w:t>
            </w:r>
            <w:r w:rsidR="001C7F64">
              <w:rPr>
                <w:rFonts w:ascii="Times New Roman" w:hAnsi="Times New Roman" w:cs="Times New Roman"/>
                <w:sz w:val="24"/>
                <w:szCs w:val="24"/>
              </w:rPr>
              <w:t>susținere pentru prima de carieră didactică</w:t>
            </w:r>
            <w:r w:rsidRPr="00A10315">
              <w:rPr>
                <w:rFonts w:ascii="Times New Roman" w:hAnsi="Times New Roman" w:cs="Times New Roman"/>
                <w:sz w:val="24"/>
                <w:szCs w:val="24"/>
              </w:rPr>
              <w:t xml:space="preserve">, astfel: </w:t>
            </w:r>
          </w:p>
          <w:p w14:paraId="409F310F" w14:textId="3258B2AE" w:rsidR="00A10315" w:rsidRPr="00A10315" w:rsidRDefault="00A10315" w:rsidP="00A10315">
            <w:pPr>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  a) valoarea nominală de </w:t>
            </w:r>
            <w:r w:rsidR="00825E81">
              <w:rPr>
                <w:rFonts w:ascii="Times New Roman" w:hAnsi="Times New Roman" w:cs="Times New Roman"/>
                <w:sz w:val="24"/>
                <w:szCs w:val="24"/>
              </w:rPr>
              <w:t>1.500 lei</w:t>
            </w:r>
            <w:r w:rsidRPr="00A10315">
              <w:rPr>
                <w:rFonts w:ascii="Times New Roman" w:hAnsi="Times New Roman" w:cs="Times New Roman"/>
                <w:sz w:val="24"/>
                <w:szCs w:val="24"/>
              </w:rPr>
              <w:t xml:space="preserve"> – către unitatea emitentă a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00630EDD" w:rsidRPr="00A10315">
              <w:rPr>
                <w:rFonts w:ascii="Times New Roman" w:hAnsi="Times New Roman" w:cs="Times New Roman"/>
                <w:sz w:val="24"/>
                <w:szCs w:val="24"/>
              </w:rPr>
              <w:t xml:space="preserve"> </w:t>
            </w:r>
            <w:r w:rsidRPr="00A10315">
              <w:rPr>
                <w:rFonts w:ascii="Times New Roman" w:hAnsi="Times New Roman" w:cs="Times New Roman"/>
                <w:sz w:val="24"/>
                <w:szCs w:val="24"/>
              </w:rPr>
              <w:t xml:space="preserve">într-un cont distinct disponibil cu </w:t>
            </w:r>
            <w:proofErr w:type="spellStart"/>
            <w:r w:rsidRPr="00A10315">
              <w:rPr>
                <w:rFonts w:ascii="Times New Roman" w:hAnsi="Times New Roman" w:cs="Times New Roman"/>
                <w:sz w:val="24"/>
                <w:szCs w:val="24"/>
              </w:rPr>
              <w:t>afectaţiune</w:t>
            </w:r>
            <w:proofErr w:type="spellEnd"/>
            <w:r w:rsidRPr="00A10315">
              <w:rPr>
                <w:rFonts w:ascii="Times New Roman" w:hAnsi="Times New Roman" w:cs="Times New Roman"/>
                <w:sz w:val="24"/>
                <w:szCs w:val="24"/>
              </w:rPr>
              <w:t xml:space="preserve"> specială deschis la Trezoreria Statului, cont din care unitatea emitentă virează sumele încasate în conturile prevăzute la alin. (6) al art.7, deschise la </w:t>
            </w:r>
            <w:proofErr w:type="spellStart"/>
            <w:r w:rsidRPr="00A10315">
              <w:rPr>
                <w:rFonts w:ascii="Times New Roman" w:hAnsi="Times New Roman" w:cs="Times New Roman"/>
                <w:sz w:val="24"/>
                <w:szCs w:val="24"/>
              </w:rPr>
              <w:t>instituţii</w:t>
            </w:r>
            <w:proofErr w:type="spellEnd"/>
            <w:r w:rsidRPr="00A10315">
              <w:rPr>
                <w:rFonts w:ascii="Times New Roman" w:hAnsi="Times New Roman" w:cs="Times New Roman"/>
                <w:sz w:val="24"/>
                <w:szCs w:val="24"/>
              </w:rPr>
              <w:t xml:space="preserve"> de credit;</w:t>
            </w:r>
          </w:p>
          <w:p w14:paraId="3629ED2F" w14:textId="2EB0A566" w:rsidR="00A10315" w:rsidRPr="00A10315" w:rsidRDefault="00A10315" w:rsidP="00A10315">
            <w:pPr>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         b) costul aferent emiterii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00630EDD" w:rsidRPr="00A10315">
              <w:rPr>
                <w:rFonts w:ascii="Times New Roman" w:hAnsi="Times New Roman" w:cs="Times New Roman"/>
                <w:sz w:val="24"/>
                <w:szCs w:val="24"/>
              </w:rPr>
              <w:t xml:space="preserve"> </w:t>
            </w:r>
            <w:r w:rsidRPr="00A10315">
              <w:rPr>
                <w:rFonts w:ascii="Times New Roman" w:hAnsi="Times New Roman" w:cs="Times New Roman"/>
                <w:sz w:val="24"/>
                <w:szCs w:val="24"/>
              </w:rPr>
              <w:t xml:space="preserve">pe suport electronic - în contul deschis la Trezoreria Statului prevăzut la art. 6 alin. (1) din </w:t>
            </w:r>
            <w:proofErr w:type="spellStart"/>
            <w:r w:rsidRPr="00A10315">
              <w:rPr>
                <w:rFonts w:ascii="Times New Roman" w:hAnsi="Times New Roman" w:cs="Times New Roman"/>
                <w:sz w:val="24"/>
                <w:szCs w:val="24"/>
              </w:rPr>
              <w:t>Ordonanţa</w:t>
            </w:r>
            <w:proofErr w:type="spellEnd"/>
            <w:r w:rsidRPr="00A10315">
              <w:rPr>
                <w:rFonts w:ascii="Times New Roman" w:hAnsi="Times New Roman" w:cs="Times New Roman"/>
                <w:sz w:val="24"/>
                <w:szCs w:val="24"/>
              </w:rPr>
              <w:t xml:space="preserve"> de </w:t>
            </w:r>
            <w:proofErr w:type="spellStart"/>
            <w:r w:rsidRPr="00A10315">
              <w:rPr>
                <w:rFonts w:ascii="Times New Roman" w:hAnsi="Times New Roman" w:cs="Times New Roman"/>
                <w:sz w:val="24"/>
                <w:szCs w:val="24"/>
              </w:rPr>
              <w:t>urgenţă</w:t>
            </w:r>
            <w:proofErr w:type="spellEnd"/>
            <w:r w:rsidRPr="00A10315">
              <w:rPr>
                <w:rFonts w:ascii="Times New Roman" w:hAnsi="Times New Roman" w:cs="Times New Roman"/>
                <w:sz w:val="24"/>
                <w:szCs w:val="24"/>
              </w:rPr>
              <w:t xml:space="preserve"> a Guvernului nr. 146/2002 privind formarea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utilizarea resurselor derulate prin Trezoreria Statului, republicată, cu modificările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completările ulterioare.</w:t>
            </w:r>
          </w:p>
          <w:p w14:paraId="017CEAA9" w14:textId="36F2705D" w:rsidR="00A10315" w:rsidRPr="00A10315" w:rsidRDefault="00A10315" w:rsidP="00A10315">
            <w:pPr>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        c) costul aferent cheltuielilor de etichetare, colectare și distribuție aferente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Pr="00A10315">
              <w:rPr>
                <w:rFonts w:ascii="Times New Roman" w:hAnsi="Times New Roman" w:cs="Times New Roman"/>
                <w:sz w:val="24"/>
                <w:szCs w:val="24"/>
              </w:rPr>
              <w:t>.</w:t>
            </w:r>
          </w:p>
          <w:p w14:paraId="30430CEB" w14:textId="209D2F6C" w:rsidR="00A10315" w:rsidRPr="00A10315" w:rsidRDefault="00A10315" w:rsidP="00A10315">
            <w:pPr>
              <w:spacing w:line="276" w:lineRule="auto"/>
              <w:jc w:val="both"/>
              <w:rPr>
                <w:rFonts w:ascii="Times New Roman" w:hAnsi="Times New Roman" w:cs="Times New Roman"/>
                <w:color w:val="000000" w:themeColor="text1"/>
                <w:sz w:val="24"/>
                <w:szCs w:val="24"/>
              </w:rPr>
            </w:pPr>
            <w:r w:rsidRPr="00A10315">
              <w:rPr>
                <w:rFonts w:ascii="Times New Roman" w:hAnsi="Times New Roman" w:cs="Times New Roman"/>
                <w:color w:val="000000" w:themeColor="text1"/>
                <w:sz w:val="24"/>
                <w:szCs w:val="24"/>
              </w:rPr>
              <w:t>Din bugetul de stat pentru anul 2023 se suportă prin bugetul Ministerului Investițiilor și Proiectelor Europene, în limita creditelor bugetare aprobate cu această destinație, următoarele categorii de cheltuieli:</w:t>
            </w:r>
          </w:p>
          <w:p w14:paraId="17535DB4" w14:textId="4FF7D2CE" w:rsidR="00A10315" w:rsidRPr="00A10315" w:rsidRDefault="00A10315" w:rsidP="00A10315">
            <w:pPr>
              <w:spacing w:line="276" w:lineRule="auto"/>
              <w:jc w:val="both"/>
              <w:rPr>
                <w:rFonts w:ascii="Times New Roman" w:hAnsi="Times New Roman" w:cs="Times New Roman"/>
                <w:color w:val="000000" w:themeColor="text1"/>
                <w:sz w:val="24"/>
                <w:szCs w:val="24"/>
              </w:rPr>
            </w:pPr>
            <w:r w:rsidRPr="00A10315">
              <w:rPr>
                <w:rFonts w:ascii="Times New Roman" w:hAnsi="Times New Roman" w:cs="Times New Roman"/>
                <w:color w:val="000000" w:themeColor="text1"/>
                <w:sz w:val="24"/>
                <w:szCs w:val="24"/>
              </w:rPr>
              <w:t xml:space="preserve">  a) cheltuieli de etichetare, colectare </w:t>
            </w:r>
            <w:proofErr w:type="spellStart"/>
            <w:r w:rsidRPr="00A10315">
              <w:rPr>
                <w:rFonts w:ascii="Times New Roman" w:hAnsi="Times New Roman" w:cs="Times New Roman"/>
                <w:color w:val="000000" w:themeColor="text1"/>
                <w:sz w:val="24"/>
                <w:szCs w:val="24"/>
              </w:rPr>
              <w:t>şi</w:t>
            </w:r>
            <w:proofErr w:type="spellEnd"/>
            <w:r w:rsidRPr="00A10315">
              <w:rPr>
                <w:rFonts w:ascii="Times New Roman" w:hAnsi="Times New Roman" w:cs="Times New Roman"/>
                <w:color w:val="000000" w:themeColor="text1"/>
                <w:sz w:val="24"/>
                <w:szCs w:val="24"/>
              </w:rPr>
              <w:t xml:space="preserve"> </w:t>
            </w:r>
            <w:proofErr w:type="spellStart"/>
            <w:r w:rsidRPr="00A10315">
              <w:rPr>
                <w:rFonts w:ascii="Times New Roman" w:hAnsi="Times New Roman" w:cs="Times New Roman"/>
                <w:color w:val="000000" w:themeColor="text1"/>
                <w:sz w:val="24"/>
                <w:szCs w:val="24"/>
              </w:rPr>
              <w:t>distribuţie</w:t>
            </w:r>
            <w:proofErr w:type="spellEnd"/>
            <w:r w:rsidRPr="00A10315">
              <w:rPr>
                <w:rFonts w:ascii="Times New Roman" w:hAnsi="Times New Roman" w:cs="Times New Roman"/>
                <w:color w:val="000000" w:themeColor="text1"/>
                <w:sz w:val="24"/>
                <w:szCs w:val="24"/>
              </w:rPr>
              <w:t xml:space="preserve"> a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00630EDD" w:rsidRPr="00A10315">
              <w:rPr>
                <w:rFonts w:ascii="Times New Roman" w:hAnsi="Times New Roman" w:cs="Times New Roman"/>
                <w:sz w:val="24"/>
                <w:szCs w:val="24"/>
              </w:rPr>
              <w:t xml:space="preserve"> </w:t>
            </w:r>
            <w:r w:rsidRPr="00A10315">
              <w:rPr>
                <w:rFonts w:ascii="Times New Roman" w:hAnsi="Times New Roman" w:cs="Times New Roman"/>
                <w:color w:val="000000" w:themeColor="text1"/>
                <w:sz w:val="24"/>
                <w:szCs w:val="24"/>
              </w:rPr>
              <w:t>pe suport electronic;</w:t>
            </w:r>
          </w:p>
          <w:p w14:paraId="4142451F" w14:textId="6DA78EA7" w:rsidR="00A10315" w:rsidRPr="00A10315" w:rsidRDefault="00A10315" w:rsidP="00A10315">
            <w:pPr>
              <w:spacing w:line="276" w:lineRule="auto"/>
              <w:jc w:val="both"/>
              <w:rPr>
                <w:rFonts w:ascii="Times New Roman" w:hAnsi="Times New Roman" w:cs="Times New Roman"/>
                <w:color w:val="000000" w:themeColor="text1"/>
                <w:sz w:val="24"/>
                <w:szCs w:val="24"/>
              </w:rPr>
            </w:pPr>
            <w:r w:rsidRPr="00A10315">
              <w:rPr>
                <w:rFonts w:ascii="Times New Roman" w:hAnsi="Times New Roman" w:cs="Times New Roman"/>
                <w:color w:val="000000" w:themeColor="text1"/>
                <w:sz w:val="24"/>
                <w:szCs w:val="24"/>
              </w:rPr>
              <w:t xml:space="preserve">  b) cheltuielile pentru emiterea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00630EDD" w:rsidRPr="00A10315">
              <w:rPr>
                <w:rFonts w:ascii="Times New Roman" w:hAnsi="Times New Roman" w:cs="Times New Roman"/>
                <w:sz w:val="24"/>
                <w:szCs w:val="24"/>
              </w:rPr>
              <w:t xml:space="preserve"> </w:t>
            </w:r>
            <w:r w:rsidRPr="00A10315">
              <w:rPr>
                <w:rFonts w:ascii="Times New Roman" w:hAnsi="Times New Roman" w:cs="Times New Roman"/>
                <w:color w:val="000000" w:themeColor="text1"/>
                <w:sz w:val="24"/>
                <w:szCs w:val="24"/>
              </w:rPr>
              <w:t>pe suport electronic.</w:t>
            </w:r>
          </w:p>
          <w:p w14:paraId="3BD440AF" w14:textId="75A7A839" w:rsidR="00A10315" w:rsidRPr="00A10315" w:rsidRDefault="00A10315" w:rsidP="00A10315">
            <w:pPr>
              <w:spacing w:line="276" w:lineRule="auto"/>
              <w:jc w:val="both"/>
              <w:rPr>
                <w:rFonts w:ascii="Times New Roman" w:hAnsi="Times New Roman" w:cs="Times New Roman"/>
                <w:color w:val="000000" w:themeColor="text1"/>
                <w:sz w:val="24"/>
                <w:szCs w:val="24"/>
              </w:rPr>
            </w:pPr>
            <w:r w:rsidRPr="00A10315">
              <w:rPr>
                <w:rFonts w:ascii="Times New Roman" w:hAnsi="Times New Roman" w:cs="Times New Roman"/>
                <w:color w:val="000000" w:themeColor="text1"/>
                <w:sz w:val="24"/>
                <w:szCs w:val="24"/>
              </w:rPr>
              <w:t xml:space="preserve">Astfel, calculul prețului pentru serviciile de emitere, etichetare, colectare </w:t>
            </w:r>
            <w:proofErr w:type="spellStart"/>
            <w:r w:rsidRPr="00A10315">
              <w:rPr>
                <w:rFonts w:ascii="Times New Roman" w:hAnsi="Times New Roman" w:cs="Times New Roman"/>
                <w:color w:val="000000" w:themeColor="text1"/>
                <w:sz w:val="24"/>
                <w:szCs w:val="24"/>
              </w:rPr>
              <w:t>şi</w:t>
            </w:r>
            <w:proofErr w:type="spellEnd"/>
            <w:r w:rsidRPr="00A10315">
              <w:rPr>
                <w:rFonts w:ascii="Times New Roman" w:hAnsi="Times New Roman" w:cs="Times New Roman"/>
                <w:color w:val="000000" w:themeColor="text1"/>
                <w:sz w:val="24"/>
                <w:szCs w:val="24"/>
              </w:rPr>
              <w:t xml:space="preserve"> </w:t>
            </w:r>
            <w:proofErr w:type="spellStart"/>
            <w:r w:rsidRPr="00A10315">
              <w:rPr>
                <w:rFonts w:ascii="Times New Roman" w:hAnsi="Times New Roman" w:cs="Times New Roman"/>
                <w:color w:val="000000" w:themeColor="text1"/>
                <w:sz w:val="24"/>
                <w:szCs w:val="24"/>
              </w:rPr>
              <w:t>distribuţie</w:t>
            </w:r>
            <w:proofErr w:type="spellEnd"/>
            <w:r w:rsidRPr="00A10315">
              <w:rPr>
                <w:rFonts w:ascii="Times New Roman" w:hAnsi="Times New Roman" w:cs="Times New Roman"/>
                <w:color w:val="000000" w:themeColor="text1"/>
                <w:sz w:val="24"/>
                <w:szCs w:val="24"/>
              </w:rPr>
              <w:t xml:space="preserve"> a  </w:t>
            </w:r>
            <w:r w:rsidR="00630EDD">
              <w:rPr>
                <w:rFonts w:ascii="Times New Roman" w:hAnsi="Times New Roman" w:cs="Times New Roman"/>
                <w:sz w:val="24"/>
                <w:szCs w:val="24"/>
              </w:rPr>
              <w:t xml:space="preserve">măsuri de susținere a activității </w:t>
            </w:r>
            <w:r w:rsidR="00630EDD" w:rsidRPr="00A10315">
              <w:rPr>
                <w:rFonts w:ascii="Times New Roman" w:hAnsi="Times New Roman" w:cs="Times New Roman"/>
                <w:sz w:val="24"/>
                <w:szCs w:val="24"/>
              </w:rPr>
              <w:t>didactic</w:t>
            </w:r>
            <w:r w:rsidR="00630EDD">
              <w:rPr>
                <w:rFonts w:ascii="Times New Roman" w:hAnsi="Times New Roman" w:cs="Times New Roman"/>
                <w:sz w:val="24"/>
                <w:szCs w:val="24"/>
              </w:rPr>
              <w:t>e</w:t>
            </w:r>
            <w:r w:rsidR="00630EDD" w:rsidRPr="00A10315">
              <w:rPr>
                <w:rFonts w:ascii="Times New Roman" w:hAnsi="Times New Roman" w:cs="Times New Roman"/>
                <w:sz w:val="24"/>
                <w:szCs w:val="24"/>
              </w:rPr>
              <w:t xml:space="preserve"> </w:t>
            </w:r>
            <w:r w:rsidRPr="00A10315">
              <w:rPr>
                <w:rFonts w:ascii="Times New Roman" w:hAnsi="Times New Roman" w:cs="Times New Roman"/>
                <w:color w:val="000000" w:themeColor="text1"/>
                <w:sz w:val="24"/>
                <w:szCs w:val="24"/>
              </w:rPr>
              <w:t>pe suport electronic este următorul:</w:t>
            </w:r>
          </w:p>
          <w:p w14:paraId="5DB3349F" w14:textId="0DB43597" w:rsidR="00A10315" w:rsidRPr="00A10315" w:rsidRDefault="00577691" w:rsidP="00A10315">
            <w:pPr>
              <w:tabs>
                <w:tab w:val="left" w:pos="167"/>
              </w:tabs>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7,68 </w:t>
            </w:r>
            <w:r w:rsidR="00A10315" w:rsidRPr="00A10315">
              <w:rPr>
                <w:rFonts w:ascii="Times New Roman" w:hAnsi="Times New Roman" w:cs="Times New Roman"/>
                <w:color w:val="000000" w:themeColor="text1"/>
                <w:sz w:val="24"/>
                <w:szCs w:val="24"/>
              </w:rPr>
              <w:t xml:space="preserve">lei fără TVA/ etichetare, colectare </w:t>
            </w:r>
            <w:proofErr w:type="spellStart"/>
            <w:r w:rsidR="00A10315" w:rsidRPr="00A10315">
              <w:rPr>
                <w:rFonts w:ascii="Times New Roman" w:hAnsi="Times New Roman" w:cs="Times New Roman"/>
                <w:color w:val="000000" w:themeColor="text1"/>
                <w:sz w:val="24"/>
                <w:szCs w:val="24"/>
              </w:rPr>
              <w:t>şi</w:t>
            </w:r>
            <w:proofErr w:type="spellEnd"/>
            <w:r w:rsidR="00A10315" w:rsidRPr="00A10315">
              <w:rPr>
                <w:rFonts w:ascii="Times New Roman" w:hAnsi="Times New Roman" w:cs="Times New Roman"/>
                <w:color w:val="000000" w:themeColor="text1"/>
                <w:sz w:val="24"/>
                <w:szCs w:val="24"/>
              </w:rPr>
              <w:t xml:space="preserve"> </w:t>
            </w:r>
            <w:proofErr w:type="spellStart"/>
            <w:r w:rsidR="00A10315" w:rsidRPr="00A10315">
              <w:rPr>
                <w:rFonts w:ascii="Times New Roman" w:hAnsi="Times New Roman" w:cs="Times New Roman"/>
                <w:color w:val="000000" w:themeColor="text1"/>
                <w:sz w:val="24"/>
                <w:szCs w:val="24"/>
              </w:rPr>
              <w:t>distribuţie</w:t>
            </w:r>
            <w:proofErr w:type="spellEnd"/>
            <w:r w:rsidR="00A10315" w:rsidRPr="00A10315">
              <w:rPr>
                <w:rFonts w:ascii="Times New Roman" w:hAnsi="Times New Roman" w:cs="Times New Roman"/>
                <w:color w:val="000000" w:themeColor="text1"/>
                <w:sz w:val="24"/>
                <w:szCs w:val="24"/>
              </w:rPr>
              <w:t xml:space="preserve">  x </w:t>
            </w:r>
            <w:r w:rsidR="00C7415D" w:rsidRPr="00C7415D">
              <w:rPr>
                <w:rFonts w:ascii="Times New Roman" w:hAnsi="Times New Roman" w:cs="Times New Roman"/>
                <w:color w:val="000000" w:themeColor="text1"/>
                <w:sz w:val="24"/>
                <w:szCs w:val="24"/>
              </w:rPr>
              <w:t xml:space="preserve">273.532 </w:t>
            </w:r>
            <w:r>
              <w:rPr>
                <w:rFonts w:ascii="Times New Roman" w:hAnsi="Times New Roman" w:cs="Times New Roman"/>
                <w:color w:val="000000" w:themeColor="text1"/>
                <w:sz w:val="24"/>
                <w:szCs w:val="24"/>
              </w:rPr>
              <w:t>= 2.100.728 lei</w:t>
            </w:r>
          </w:p>
          <w:p w14:paraId="3070A12C" w14:textId="55789ABA" w:rsidR="00A10315" w:rsidRPr="00825E81" w:rsidRDefault="00825E81" w:rsidP="00A10315">
            <w:pPr>
              <w:spacing w:line="276"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De asemenea pentru primele </w:t>
            </w:r>
            <w:r w:rsidR="00D7621C">
              <w:rPr>
                <w:rFonts w:ascii="Times New Roman" w:hAnsi="Times New Roman" w:cs="Times New Roman"/>
                <w:color w:val="000000" w:themeColor="text1"/>
                <w:sz w:val="24"/>
                <w:szCs w:val="24"/>
              </w:rPr>
              <w:t xml:space="preserve">de compensare salarială </w:t>
            </w:r>
            <w:r>
              <w:rPr>
                <w:rFonts w:ascii="Times New Roman" w:hAnsi="Times New Roman" w:cs="Times New Roman"/>
                <w:color w:val="000000" w:themeColor="text1"/>
                <w:sz w:val="24"/>
                <w:szCs w:val="24"/>
              </w:rPr>
              <w:t>propuse a fi acordate de la bugetul de stat prin bugetul Ministerului Educației</w:t>
            </w:r>
            <w:r>
              <w:rPr>
                <w:rFonts w:ascii="Times New Roman" w:hAnsi="Times New Roman" w:cs="Times New Roman"/>
                <w:sz w:val="24"/>
                <w:szCs w:val="24"/>
              </w:rPr>
              <w:t xml:space="preserve"> n</w:t>
            </w:r>
            <w:r w:rsidR="00A10315" w:rsidRPr="0012180A">
              <w:rPr>
                <w:rFonts w:ascii="Times New Roman" w:hAnsi="Times New Roman" w:cs="Times New Roman"/>
                <w:sz w:val="24"/>
                <w:szCs w:val="24"/>
              </w:rPr>
              <w:t>umărul estimat de personal din învățământul preuniversitar și universitar care va beneficia de prime este de 307.062 persoane din care</w:t>
            </w:r>
            <w:r w:rsidR="00A10315" w:rsidRPr="0012180A">
              <w:rPr>
                <w:rFonts w:ascii="Times New Roman" w:hAnsi="Times New Roman" w:cs="Times New Roman"/>
                <w:sz w:val="24"/>
                <w:szCs w:val="24"/>
                <w:lang w:val="en-US"/>
              </w:rPr>
              <w:t xml:space="preserve">: 273.532 </w:t>
            </w:r>
            <w:proofErr w:type="spellStart"/>
            <w:r w:rsidR="00A10315" w:rsidRPr="0012180A">
              <w:rPr>
                <w:rFonts w:ascii="Times New Roman" w:hAnsi="Times New Roman" w:cs="Times New Roman"/>
                <w:sz w:val="24"/>
                <w:szCs w:val="24"/>
                <w:lang w:val="en-US"/>
              </w:rPr>
              <w:t>persoane</w:t>
            </w:r>
            <w:proofErr w:type="spellEnd"/>
            <w:r w:rsidR="00A10315" w:rsidRPr="0012180A">
              <w:rPr>
                <w:rFonts w:ascii="Times New Roman" w:hAnsi="Times New Roman" w:cs="Times New Roman"/>
                <w:sz w:val="24"/>
                <w:szCs w:val="24"/>
                <w:lang w:val="en-US"/>
              </w:rPr>
              <w:t xml:space="preserve"> </w:t>
            </w:r>
            <w:r w:rsidR="00A10315" w:rsidRPr="0012180A">
              <w:rPr>
                <w:rFonts w:ascii="Times New Roman" w:hAnsi="Times New Roman" w:cs="Times New Roman"/>
                <w:sz w:val="24"/>
                <w:szCs w:val="24"/>
              </w:rPr>
              <w:t>din învățământul preuniversitar de stat și 33.530 persoane din învățământul universitar de stat.</w:t>
            </w:r>
          </w:p>
        </w:tc>
      </w:tr>
      <w:tr w:rsidR="00A10315" w:rsidRPr="00A10315" w14:paraId="75DD4A11" w14:textId="77777777" w:rsidTr="00C31859">
        <w:tc>
          <w:tcPr>
            <w:tcW w:w="10905" w:type="dxa"/>
            <w:gridSpan w:val="7"/>
          </w:tcPr>
          <w:p w14:paraId="54437ACF" w14:textId="77777777"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p>
          <w:p w14:paraId="0ED4A63E" w14:textId="77777777" w:rsidR="00577691" w:rsidRDefault="00577691" w:rsidP="00A10315">
            <w:pPr>
              <w:autoSpaceDE w:val="0"/>
              <w:autoSpaceDN w:val="0"/>
              <w:adjustRightInd w:val="0"/>
              <w:spacing w:line="276" w:lineRule="auto"/>
              <w:jc w:val="center"/>
              <w:rPr>
                <w:rFonts w:ascii="Times New Roman" w:hAnsi="Times New Roman" w:cs="Times New Roman"/>
                <w:b/>
                <w:sz w:val="24"/>
                <w:szCs w:val="24"/>
              </w:rPr>
            </w:pPr>
          </w:p>
          <w:p w14:paraId="1E90B164" w14:textId="1F1A6FE6"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proofErr w:type="spellStart"/>
            <w:r w:rsidRPr="00A10315">
              <w:rPr>
                <w:rFonts w:ascii="Times New Roman" w:hAnsi="Times New Roman" w:cs="Times New Roman"/>
                <w:b/>
                <w:sz w:val="24"/>
                <w:szCs w:val="24"/>
              </w:rPr>
              <w:lastRenderedPageBreak/>
              <w:t>Secţiunea</w:t>
            </w:r>
            <w:proofErr w:type="spellEnd"/>
            <w:r w:rsidRPr="00A10315">
              <w:rPr>
                <w:rFonts w:ascii="Times New Roman" w:hAnsi="Times New Roman" w:cs="Times New Roman"/>
                <w:b/>
                <w:sz w:val="24"/>
                <w:szCs w:val="24"/>
              </w:rPr>
              <w:t xml:space="preserve"> a 5-a</w:t>
            </w:r>
          </w:p>
          <w:p w14:paraId="2FF21A07" w14:textId="77777777"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r w:rsidRPr="00A10315">
              <w:rPr>
                <w:rFonts w:ascii="Times New Roman" w:hAnsi="Times New Roman" w:cs="Times New Roman"/>
                <w:b/>
                <w:sz w:val="24"/>
                <w:szCs w:val="24"/>
              </w:rPr>
              <w:t xml:space="preserve">Efectele proiectului de act normativ asupra </w:t>
            </w:r>
            <w:proofErr w:type="spellStart"/>
            <w:r w:rsidRPr="00A10315">
              <w:rPr>
                <w:rFonts w:ascii="Times New Roman" w:hAnsi="Times New Roman" w:cs="Times New Roman"/>
                <w:b/>
                <w:sz w:val="24"/>
                <w:szCs w:val="24"/>
              </w:rPr>
              <w:t>legislaţiei</w:t>
            </w:r>
            <w:proofErr w:type="spellEnd"/>
            <w:r w:rsidRPr="00A10315">
              <w:rPr>
                <w:rFonts w:ascii="Times New Roman" w:hAnsi="Times New Roman" w:cs="Times New Roman"/>
                <w:b/>
                <w:sz w:val="24"/>
                <w:szCs w:val="24"/>
              </w:rPr>
              <w:t xml:space="preserve"> în vigoare</w:t>
            </w:r>
          </w:p>
        </w:tc>
      </w:tr>
      <w:tr w:rsidR="00A10315" w:rsidRPr="00A10315" w14:paraId="0B658EA9" w14:textId="77777777" w:rsidTr="00C31859">
        <w:tc>
          <w:tcPr>
            <w:tcW w:w="10905" w:type="dxa"/>
            <w:gridSpan w:val="7"/>
          </w:tcPr>
          <w:p w14:paraId="456F71FA" w14:textId="77777777"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lastRenderedPageBreak/>
              <w:t>5.1. Măsuri normative necesare pentru aplicarea prevederilor proiectului de act normativ</w:t>
            </w:r>
          </w:p>
          <w:p w14:paraId="5F744AC7" w14:textId="2F9AE1C6"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p>
        </w:tc>
      </w:tr>
      <w:tr w:rsidR="00A10315" w:rsidRPr="00A10315" w14:paraId="7E12EA1C" w14:textId="77777777" w:rsidTr="00C31859">
        <w:tc>
          <w:tcPr>
            <w:tcW w:w="10905" w:type="dxa"/>
            <w:gridSpan w:val="7"/>
          </w:tcPr>
          <w:p w14:paraId="521E9F1E" w14:textId="77777777"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5.2. Impactul asupra </w:t>
            </w:r>
            <w:proofErr w:type="spellStart"/>
            <w:r w:rsidRPr="00A10315">
              <w:rPr>
                <w:rFonts w:ascii="Times New Roman" w:hAnsi="Times New Roman" w:cs="Times New Roman"/>
                <w:b/>
                <w:sz w:val="24"/>
                <w:szCs w:val="24"/>
              </w:rPr>
              <w:t>legislaţiei</w:t>
            </w:r>
            <w:proofErr w:type="spellEnd"/>
            <w:r w:rsidRPr="00A10315">
              <w:rPr>
                <w:rFonts w:ascii="Times New Roman" w:hAnsi="Times New Roman" w:cs="Times New Roman"/>
                <w:b/>
                <w:sz w:val="24"/>
                <w:szCs w:val="24"/>
              </w:rPr>
              <w:t xml:space="preserve"> în domeniul </w:t>
            </w:r>
            <w:proofErr w:type="spellStart"/>
            <w:r w:rsidRPr="00A10315">
              <w:rPr>
                <w:rFonts w:ascii="Times New Roman" w:hAnsi="Times New Roman" w:cs="Times New Roman"/>
                <w:b/>
                <w:sz w:val="24"/>
                <w:szCs w:val="24"/>
              </w:rPr>
              <w:t>achiziţiilor</w:t>
            </w:r>
            <w:proofErr w:type="spellEnd"/>
            <w:r w:rsidRPr="00A10315">
              <w:rPr>
                <w:rFonts w:ascii="Times New Roman" w:hAnsi="Times New Roman" w:cs="Times New Roman"/>
                <w:b/>
                <w:sz w:val="24"/>
                <w:szCs w:val="24"/>
              </w:rPr>
              <w:t xml:space="preserve"> publice</w:t>
            </w:r>
          </w:p>
          <w:p w14:paraId="3B4FC3AF" w14:textId="63BC4D61" w:rsidR="00A10315" w:rsidRPr="00A10315" w:rsidRDefault="00A10315" w:rsidP="00A10315">
            <w:pPr>
              <w:pStyle w:val="Listparagraf"/>
              <w:autoSpaceDE w:val="0"/>
              <w:autoSpaceDN w:val="0"/>
              <w:adjustRightInd w:val="0"/>
              <w:spacing w:line="276" w:lineRule="auto"/>
              <w:ind w:left="880"/>
              <w:jc w:val="both"/>
              <w:rPr>
                <w:rFonts w:ascii="Times New Roman" w:hAnsi="Times New Roman" w:cs="Times New Roman"/>
                <w:sz w:val="24"/>
                <w:szCs w:val="24"/>
              </w:rPr>
            </w:pPr>
            <w:r w:rsidRPr="00A10315">
              <w:rPr>
                <w:rFonts w:ascii="Times New Roman" w:hAnsi="Times New Roman" w:cs="Times New Roman"/>
                <w:sz w:val="24"/>
                <w:szCs w:val="24"/>
              </w:rPr>
              <w:t>Nu este cazul</w:t>
            </w:r>
          </w:p>
        </w:tc>
      </w:tr>
      <w:tr w:rsidR="00A10315" w:rsidRPr="00A10315" w14:paraId="0FC475E3" w14:textId="77777777" w:rsidTr="00C31859">
        <w:tc>
          <w:tcPr>
            <w:tcW w:w="10905" w:type="dxa"/>
            <w:gridSpan w:val="7"/>
          </w:tcPr>
          <w:p w14:paraId="68BB7909" w14:textId="7B1F3E6F"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5.3. Conformitatea proiectului de act normativ cu </w:t>
            </w:r>
            <w:proofErr w:type="spellStart"/>
            <w:r w:rsidRPr="00A10315">
              <w:rPr>
                <w:rFonts w:ascii="Times New Roman" w:hAnsi="Times New Roman" w:cs="Times New Roman"/>
                <w:b/>
                <w:sz w:val="24"/>
                <w:szCs w:val="24"/>
              </w:rPr>
              <w:t>legislaţia</w:t>
            </w:r>
            <w:proofErr w:type="spellEnd"/>
            <w:r w:rsidRPr="00A10315">
              <w:rPr>
                <w:rFonts w:ascii="Times New Roman" w:hAnsi="Times New Roman" w:cs="Times New Roman"/>
                <w:b/>
                <w:sz w:val="24"/>
                <w:szCs w:val="24"/>
              </w:rPr>
              <w:t xml:space="preserve"> UE </w:t>
            </w:r>
          </w:p>
          <w:p w14:paraId="07BB34B1" w14:textId="77777777"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5.3.1. Măsuri normative necesare transpunerii directivelor UE</w:t>
            </w:r>
          </w:p>
          <w:p w14:paraId="1B61F039" w14:textId="77777777"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5.3.2. Măsuri normative necesare aplicării actelor legislative UE</w:t>
            </w:r>
          </w:p>
          <w:p w14:paraId="7B47E260" w14:textId="02D55F99" w:rsidR="00A10315" w:rsidRPr="00A10315" w:rsidRDefault="00A10315" w:rsidP="00A10315">
            <w:pPr>
              <w:autoSpaceDE w:val="0"/>
              <w:autoSpaceDN w:val="0"/>
              <w:adjustRightInd w:val="0"/>
              <w:spacing w:line="276" w:lineRule="auto"/>
              <w:ind w:left="360"/>
              <w:jc w:val="both"/>
              <w:rPr>
                <w:rFonts w:ascii="Times New Roman" w:hAnsi="Times New Roman" w:cs="Times New Roman"/>
                <w:sz w:val="24"/>
                <w:szCs w:val="24"/>
              </w:rPr>
            </w:pPr>
            <w:r w:rsidRPr="00A10315">
              <w:rPr>
                <w:rFonts w:ascii="Times New Roman" w:hAnsi="Times New Roman" w:cs="Times New Roman"/>
                <w:sz w:val="24"/>
                <w:szCs w:val="24"/>
              </w:rPr>
              <w:t>Nu este cazul</w:t>
            </w:r>
          </w:p>
        </w:tc>
      </w:tr>
      <w:tr w:rsidR="00A10315" w:rsidRPr="00A10315" w14:paraId="5FDFA390" w14:textId="77777777" w:rsidTr="00C31859">
        <w:tc>
          <w:tcPr>
            <w:tcW w:w="10905" w:type="dxa"/>
            <w:gridSpan w:val="7"/>
          </w:tcPr>
          <w:p w14:paraId="22F9AFF2" w14:textId="475BAE63"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b/>
                <w:sz w:val="24"/>
                <w:szCs w:val="24"/>
              </w:rPr>
              <w:t xml:space="preserve">5.4. Hotărâri ale </w:t>
            </w:r>
            <w:proofErr w:type="spellStart"/>
            <w:r w:rsidRPr="00A10315">
              <w:rPr>
                <w:rFonts w:ascii="Times New Roman" w:hAnsi="Times New Roman" w:cs="Times New Roman"/>
                <w:b/>
                <w:sz w:val="24"/>
                <w:szCs w:val="24"/>
              </w:rPr>
              <w:t>Curţii</w:t>
            </w:r>
            <w:proofErr w:type="spellEnd"/>
            <w:r w:rsidRPr="00A10315">
              <w:rPr>
                <w:rFonts w:ascii="Times New Roman" w:hAnsi="Times New Roman" w:cs="Times New Roman"/>
                <w:b/>
                <w:sz w:val="24"/>
                <w:szCs w:val="24"/>
              </w:rPr>
              <w:t xml:space="preserve"> de </w:t>
            </w:r>
            <w:proofErr w:type="spellStart"/>
            <w:r w:rsidRPr="00A10315">
              <w:rPr>
                <w:rFonts w:ascii="Times New Roman" w:hAnsi="Times New Roman" w:cs="Times New Roman"/>
                <w:b/>
                <w:sz w:val="24"/>
                <w:szCs w:val="24"/>
              </w:rPr>
              <w:t>Justiţie</w:t>
            </w:r>
            <w:proofErr w:type="spellEnd"/>
            <w:r w:rsidRPr="00A10315">
              <w:rPr>
                <w:rFonts w:ascii="Times New Roman" w:hAnsi="Times New Roman" w:cs="Times New Roman"/>
                <w:b/>
                <w:sz w:val="24"/>
                <w:szCs w:val="24"/>
              </w:rPr>
              <w:t xml:space="preserve"> a Uniunii Europene </w:t>
            </w:r>
            <w:r w:rsidRPr="00A10315">
              <w:rPr>
                <w:rFonts w:ascii="Times New Roman" w:hAnsi="Times New Roman" w:cs="Times New Roman"/>
                <w:sz w:val="24"/>
                <w:szCs w:val="24"/>
              </w:rPr>
              <w:t>Nu este cazul</w:t>
            </w:r>
          </w:p>
        </w:tc>
      </w:tr>
      <w:tr w:rsidR="00A10315" w:rsidRPr="00A10315" w14:paraId="6E3E53AE" w14:textId="77777777" w:rsidTr="00C31859">
        <w:tc>
          <w:tcPr>
            <w:tcW w:w="10905" w:type="dxa"/>
            <w:gridSpan w:val="7"/>
          </w:tcPr>
          <w:p w14:paraId="2192C48C" w14:textId="77777777"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5.5. Alte acte normative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/sau documente </w:t>
            </w:r>
            <w:proofErr w:type="spellStart"/>
            <w:r w:rsidRPr="00A10315">
              <w:rPr>
                <w:rFonts w:ascii="Times New Roman" w:hAnsi="Times New Roman" w:cs="Times New Roman"/>
                <w:b/>
                <w:sz w:val="24"/>
                <w:szCs w:val="24"/>
              </w:rPr>
              <w:t>internaţionale</w:t>
            </w:r>
            <w:proofErr w:type="spellEnd"/>
            <w:r w:rsidRPr="00A10315">
              <w:rPr>
                <w:rFonts w:ascii="Times New Roman" w:hAnsi="Times New Roman" w:cs="Times New Roman"/>
                <w:b/>
                <w:sz w:val="24"/>
                <w:szCs w:val="24"/>
              </w:rPr>
              <w:t xml:space="preserve"> din care decurg angajamente asumate</w:t>
            </w:r>
          </w:p>
          <w:p w14:paraId="168B04A8" w14:textId="4B24527B"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Nu este cazul</w:t>
            </w:r>
          </w:p>
        </w:tc>
      </w:tr>
      <w:tr w:rsidR="00A10315" w:rsidRPr="00A10315" w14:paraId="4A4BDFC7" w14:textId="77777777" w:rsidTr="00C31859">
        <w:tc>
          <w:tcPr>
            <w:tcW w:w="10905" w:type="dxa"/>
            <w:gridSpan w:val="7"/>
          </w:tcPr>
          <w:p w14:paraId="43205439" w14:textId="233DEE7F"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b/>
                <w:sz w:val="24"/>
                <w:szCs w:val="24"/>
              </w:rPr>
              <w:t xml:space="preserve">5.6. Alte </w:t>
            </w:r>
            <w:proofErr w:type="spellStart"/>
            <w:r w:rsidRPr="00A10315">
              <w:rPr>
                <w:rFonts w:ascii="Times New Roman" w:hAnsi="Times New Roman" w:cs="Times New Roman"/>
                <w:b/>
                <w:sz w:val="24"/>
                <w:szCs w:val="24"/>
              </w:rPr>
              <w:t>informaţii</w:t>
            </w:r>
            <w:proofErr w:type="spellEnd"/>
            <w:r w:rsidRPr="00A10315">
              <w:rPr>
                <w:rFonts w:ascii="Times New Roman" w:hAnsi="Times New Roman" w:cs="Times New Roman"/>
                <w:b/>
                <w:sz w:val="24"/>
                <w:szCs w:val="24"/>
              </w:rPr>
              <w:t xml:space="preserve">  </w:t>
            </w:r>
          </w:p>
        </w:tc>
      </w:tr>
      <w:tr w:rsidR="00A10315" w:rsidRPr="00A10315" w14:paraId="50D97E9C" w14:textId="77777777" w:rsidTr="00C31859">
        <w:tc>
          <w:tcPr>
            <w:tcW w:w="10905" w:type="dxa"/>
            <w:gridSpan w:val="7"/>
          </w:tcPr>
          <w:p w14:paraId="18A8CF03" w14:textId="77777777"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p>
          <w:p w14:paraId="5BD4C3A9" w14:textId="2C60CD18"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proofErr w:type="spellStart"/>
            <w:r w:rsidRPr="00A10315">
              <w:rPr>
                <w:rFonts w:ascii="Times New Roman" w:hAnsi="Times New Roman" w:cs="Times New Roman"/>
                <w:b/>
                <w:sz w:val="24"/>
                <w:szCs w:val="24"/>
              </w:rPr>
              <w:t>Secţiunea</w:t>
            </w:r>
            <w:proofErr w:type="spellEnd"/>
            <w:r w:rsidRPr="00A10315">
              <w:rPr>
                <w:rFonts w:ascii="Times New Roman" w:hAnsi="Times New Roman" w:cs="Times New Roman"/>
                <w:b/>
                <w:sz w:val="24"/>
                <w:szCs w:val="24"/>
              </w:rPr>
              <w:t xml:space="preserve"> a 6-a</w:t>
            </w:r>
          </w:p>
          <w:p w14:paraId="1A37E2C9" w14:textId="77777777"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r w:rsidRPr="00A10315">
              <w:rPr>
                <w:rFonts w:ascii="Times New Roman" w:hAnsi="Times New Roman" w:cs="Times New Roman"/>
                <w:b/>
                <w:sz w:val="24"/>
                <w:szCs w:val="24"/>
              </w:rPr>
              <w:t>Consultările efectuate în vederea elaborării proiectului de act normativ</w:t>
            </w:r>
          </w:p>
          <w:p w14:paraId="0C631997" w14:textId="77777777"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p>
        </w:tc>
      </w:tr>
      <w:tr w:rsidR="00A10315" w:rsidRPr="00A10315" w14:paraId="2841A977" w14:textId="77777777" w:rsidTr="00C31859">
        <w:tc>
          <w:tcPr>
            <w:tcW w:w="10905" w:type="dxa"/>
            <w:gridSpan w:val="7"/>
          </w:tcPr>
          <w:p w14:paraId="42DB0ED3" w14:textId="77777777"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6</w:t>
            </w:r>
            <w:r w:rsidRPr="00A10315">
              <w:rPr>
                <w:rFonts w:ascii="Times New Roman" w:hAnsi="Times New Roman" w:cs="Times New Roman"/>
                <w:b/>
                <w:sz w:val="24"/>
                <w:szCs w:val="24"/>
              </w:rPr>
              <w:t xml:space="preserve">.1. </w:t>
            </w:r>
            <w:proofErr w:type="spellStart"/>
            <w:r w:rsidRPr="00A10315">
              <w:rPr>
                <w:rFonts w:ascii="Times New Roman" w:hAnsi="Times New Roman" w:cs="Times New Roman"/>
                <w:b/>
                <w:sz w:val="24"/>
                <w:szCs w:val="24"/>
              </w:rPr>
              <w:t>Informaţii</w:t>
            </w:r>
            <w:proofErr w:type="spellEnd"/>
            <w:r w:rsidRPr="00A10315">
              <w:rPr>
                <w:rFonts w:ascii="Times New Roman" w:hAnsi="Times New Roman" w:cs="Times New Roman"/>
                <w:b/>
                <w:sz w:val="24"/>
                <w:szCs w:val="24"/>
              </w:rPr>
              <w:t xml:space="preserve"> privind neaplicarea procedurii de participare la elaborarea actelor normative</w:t>
            </w:r>
            <w:r w:rsidRPr="00A10315">
              <w:rPr>
                <w:rFonts w:ascii="Times New Roman" w:hAnsi="Times New Roman" w:cs="Times New Roman"/>
                <w:sz w:val="24"/>
                <w:szCs w:val="24"/>
              </w:rPr>
              <w:t xml:space="preserve"> </w:t>
            </w:r>
          </w:p>
          <w:p w14:paraId="202AE28B" w14:textId="3EF464AE" w:rsidR="00A10315" w:rsidRPr="00A10315" w:rsidRDefault="00A10315" w:rsidP="00A10315">
            <w:pPr>
              <w:autoSpaceDE w:val="0"/>
              <w:autoSpaceDN w:val="0"/>
              <w:adjustRightInd w:val="0"/>
              <w:snapToGrid w:val="0"/>
              <w:spacing w:after="120"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 </w:t>
            </w:r>
          </w:p>
        </w:tc>
      </w:tr>
      <w:tr w:rsidR="00A10315" w:rsidRPr="00A10315" w14:paraId="1E8EB183" w14:textId="77777777" w:rsidTr="00C31859">
        <w:tc>
          <w:tcPr>
            <w:tcW w:w="10905" w:type="dxa"/>
            <w:gridSpan w:val="7"/>
          </w:tcPr>
          <w:p w14:paraId="74A75EDD" w14:textId="77777777"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6.2. </w:t>
            </w:r>
            <w:proofErr w:type="spellStart"/>
            <w:r w:rsidRPr="00A10315">
              <w:rPr>
                <w:rFonts w:ascii="Times New Roman" w:hAnsi="Times New Roman" w:cs="Times New Roman"/>
                <w:b/>
                <w:sz w:val="24"/>
                <w:szCs w:val="24"/>
              </w:rPr>
              <w:t>Informaţii</w:t>
            </w:r>
            <w:proofErr w:type="spellEnd"/>
            <w:r w:rsidRPr="00A10315">
              <w:rPr>
                <w:rFonts w:ascii="Times New Roman" w:hAnsi="Times New Roman" w:cs="Times New Roman"/>
                <w:b/>
                <w:sz w:val="24"/>
                <w:szCs w:val="24"/>
              </w:rPr>
              <w:t xml:space="preserve"> privind procesul de consultare cu </w:t>
            </w:r>
            <w:proofErr w:type="spellStart"/>
            <w:r w:rsidRPr="00A10315">
              <w:rPr>
                <w:rFonts w:ascii="Times New Roman" w:hAnsi="Times New Roman" w:cs="Times New Roman"/>
                <w:b/>
                <w:sz w:val="24"/>
                <w:szCs w:val="24"/>
              </w:rPr>
              <w:t>organizaţii</w:t>
            </w:r>
            <w:proofErr w:type="spellEnd"/>
            <w:r w:rsidRPr="00A10315">
              <w:rPr>
                <w:rFonts w:ascii="Times New Roman" w:hAnsi="Times New Roman" w:cs="Times New Roman"/>
                <w:b/>
                <w:sz w:val="24"/>
                <w:szCs w:val="24"/>
              </w:rPr>
              <w:t xml:space="preserve"> neguvernamentale, institute de cercetare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alte organisme implicate</w:t>
            </w:r>
          </w:p>
          <w:p w14:paraId="179A8937" w14:textId="74F84CCE"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b/>
                <w:sz w:val="24"/>
                <w:szCs w:val="24"/>
              </w:rPr>
              <w:t xml:space="preserve"> </w:t>
            </w:r>
            <w:r w:rsidRPr="00A10315">
              <w:rPr>
                <w:rFonts w:ascii="Times New Roman" w:hAnsi="Times New Roman" w:cs="Times New Roman"/>
                <w:sz w:val="24"/>
                <w:szCs w:val="24"/>
              </w:rPr>
              <w:t>Nu este cazul</w:t>
            </w:r>
          </w:p>
        </w:tc>
      </w:tr>
      <w:tr w:rsidR="00A10315" w:rsidRPr="00A10315" w14:paraId="67743F59" w14:textId="77777777" w:rsidTr="00C31859">
        <w:tc>
          <w:tcPr>
            <w:tcW w:w="10905" w:type="dxa"/>
            <w:gridSpan w:val="7"/>
          </w:tcPr>
          <w:p w14:paraId="633CC0B6" w14:textId="2E4F5E47"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6.3. </w:t>
            </w:r>
            <w:proofErr w:type="spellStart"/>
            <w:r w:rsidRPr="00A10315">
              <w:rPr>
                <w:rFonts w:ascii="Times New Roman" w:hAnsi="Times New Roman" w:cs="Times New Roman"/>
                <w:b/>
                <w:sz w:val="24"/>
                <w:szCs w:val="24"/>
              </w:rPr>
              <w:t>Informaţii</w:t>
            </w:r>
            <w:proofErr w:type="spellEnd"/>
            <w:r w:rsidRPr="00A10315">
              <w:rPr>
                <w:rFonts w:ascii="Times New Roman" w:hAnsi="Times New Roman" w:cs="Times New Roman"/>
                <w:b/>
                <w:sz w:val="24"/>
                <w:szCs w:val="24"/>
              </w:rPr>
              <w:t xml:space="preserve"> despre consultările organizate cu </w:t>
            </w:r>
            <w:proofErr w:type="spellStart"/>
            <w:r w:rsidRPr="00A10315">
              <w:rPr>
                <w:rFonts w:ascii="Times New Roman" w:hAnsi="Times New Roman" w:cs="Times New Roman"/>
                <w:b/>
                <w:sz w:val="24"/>
                <w:szCs w:val="24"/>
              </w:rPr>
              <w:t>autorităţile</w:t>
            </w:r>
            <w:proofErr w:type="spellEnd"/>
            <w:r w:rsidRPr="00A10315">
              <w:rPr>
                <w:rFonts w:ascii="Times New Roman" w:hAnsi="Times New Roman" w:cs="Times New Roman"/>
                <w:b/>
                <w:sz w:val="24"/>
                <w:szCs w:val="24"/>
              </w:rPr>
              <w:t xml:space="preserve"> </w:t>
            </w:r>
            <w:proofErr w:type="spellStart"/>
            <w:r w:rsidRPr="00A10315">
              <w:rPr>
                <w:rFonts w:ascii="Times New Roman" w:hAnsi="Times New Roman" w:cs="Times New Roman"/>
                <w:b/>
                <w:sz w:val="24"/>
                <w:szCs w:val="24"/>
              </w:rPr>
              <w:t>administraţiei</w:t>
            </w:r>
            <w:proofErr w:type="spellEnd"/>
            <w:r w:rsidRPr="00A10315">
              <w:rPr>
                <w:rFonts w:ascii="Times New Roman" w:hAnsi="Times New Roman" w:cs="Times New Roman"/>
                <w:b/>
                <w:sz w:val="24"/>
                <w:szCs w:val="24"/>
              </w:rPr>
              <w:t xml:space="preserve"> publice locale, în </w:t>
            </w:r>
            <w:proofErr w:type="spellStart"/>
            <w:r w:rsidRPr="00A10315">
              <w:rPr>
                <w:rFonts w:ascii="Times New Roman" w:hAnsi="Times New Roman" w:cs="Times New Roman"/>
                <w:b/>
                <w:sz w:val="24"/>
                <w:szCs w:val="24"/>
              </w:rPr>
              <w:t>situaţia</w:t>
            </w:r>
            <w:proofErr w:type="spellEnd"/>
            <w:r w:rsidRPr="00A10315">
              <w:rPr>
                <w:rFonts w:ascii="Times New Roman" w:hAnsi="Times New Roman" w:cs="Times New Roman"/>
                <w:b/>
                <w:sz w:val="24"/>
                <w:szCs w:val="24"/>
              </w:rPr>
              <w:t xml:space="preserve"> în care proiectul de act normativ are ca obiect </w:t>
            </w:r>
            <w:proofErr w:type="spellStart"/>
            <w:r w:rsidRPr="00A10315">
              <w:rPr>
                <w:rFonts w:ascii="Times New Roman" w:hAnsi="Times New Roman" w:cs="Times New Roman"/>
                <w:b/>
                <w:sz w:val="24"/>
                <w:szCs w:val="24"/>
              </w:rPr>
              <w:t>activităţi</w:t>
            </w:r>
            <w:proofErr w:type="spellEnd"/>
            <w:r w:rsidRPr="00A10315">
              <w:rPr>
                <w:rFonts w:ascii="Times New Roman" w:hAnsi="Times New Roman" w:cs="Times New Roman"/>
                <w:b/>
                <w:sz w:val="24"/>
                <w:szCs w:val="24"/>
              </w:rPr>
              <w:t xml:space="preserve"> ale acestor </w:t>
            </w:r>
            <w:proofErr w:type="spellStart"/>
            <w:r w:rsidRPr="00A10315">
              <w:rPr>
                <w:rFonts w:ascii="Times New Roman" w:hAnsi="Times New Roman" w:cs="Times New Roman"/>
                <w:b/>
                <w:sz w:val="24"/>
                <w:szCs w:val="24"/>
              </w:rPr>
              <w:t>autorităţi</w:t>
            </w:r>
            <w:proofErr w:type="spellEnd"/>
            <w:r w:rsidRPr="00A10315">
              <w:rPr>
                <w:rFonts w:ascii="Times New Roman" w:hAnsi="Times New Roman" w:cs="Times New Roman"/>
                <w:b/>
                <w:sz w:val="24"/>
                <w:szCs w:val="24"/>
              </w:rPr>
              <w:t xml:space="preserve">, în </w:t>
            </w:r>
            <w:proofErr w:type="spellStart"/>
            <w:r w:rsidRPr="00A10315">
              <w:rPr>
                <w:rFonts w:ascii="Times New Roman" w:hAnsi="Times New Roman" w:cs="Times New Roman"/>
                <w:b/>
                <w:sz w:val="24"/>
                <w:szCs w:val="24"/>
              </w:rPr>
              <w:t>condiţiile</w:t>
            </w:r>
            <w:proofErr w:type="spellEnd"/>
            <w:r w:rsidRPr="00A10315">
              <w:rPr>
                <w:rFonts w:ascii="Times New Roman" w:hAnsi="Times New Roman" w:cs="Times New Roman"/>
                <w:b/>
                <w:sz w:val="24"/>
                <w:szCs w:val="24"/>
              </w:rPr>
              <w:t xml:space="preserve"> Hotărârii Guvernului nr. 635/2022 privind procedura de consultare a structurilor asociative ale </w:t>
            </w:r>
            <w:proofErr w:type="spellStart"/>
            <w:r w:rsidRPr="00A10315">
              <w:rPr>
                <w:rFonts w:ascii="Times New Roman" w:hAnsi="Times New Roman" w:cs="Times New Roman"/>
                <w:b/>
                <w:sz w:val="24"/>
                <w:szCs w:val="24"/>
              </w:rPr>
              <w:t>autorităţilor</w:t>
            </w:r>
            <w:proofErr w:type="spellEnd"/>
            <w:r w:rsidRPr="00A10315">
              <w:rPr>
                <w:rFonts w:ascii="Times New Roman" w:hAnsi="Times New Roman" w:cs="Times New Roman"/>
                <w:b/>
                <w:sz w:val="24"/>
                <w:szCs w:val="24"/>
              </w:rPr>
              <w:t xml:space="preserve"> </w:t>
            </w:r>
            <w:proofErr w:type="spellStart"/>
            <w:r w:rsidRPr="00A10315">
              <w:rPr>
                <w:rFonts w:ascii="Times New Roman" w:hAnsi="Times New Roman" w:cs="Times New Roman"/>
                <w:b/>
                <w:sz w:val="24"/>
                <w:szCs w:val="24"/>
              </w:rPr>
              <w:t>administraţiei</w:t>
            </w:r>
            <w:proofErr w:type="spellEnd"/>
            <w:r w:rsidRPr="00A10315">
              <w:rPr>
                <w:rFonts w:ascii="Times New Roman" w:hAnsi="Times New Roman" w:cs="Times New Roman"/>
                <w:b/>
                <w:sz w:val="24"/>
                <w:szCs w:val="24"/>
              </w:rPr>
              <w:t xml:space="preserve"> publice locale la elaborarea proiectelor de acte normativ:</w:t>
            </w:r>
          </w:p>
          <w:p w14:paraId="6DEF937F" w14:textId="74A4E529" w:rsidR="00A10315" w:rsidRPr="00A10315" w:rsidRDefault="00A10315" w:rsidP="00A10315">
            <w:pPr>
              <w:autoSpaceDE w:val="0"/>
              <w:autoSpaceDN w:val="0"/>
              <w:adjustRightInd w:val="0"/>
              <w:spacing w:line="276" w:lineRule="auto"/>
              <w:jc w:val="both"/>
              <w:rPr>
                <w:rFonts w:ascii="Times New Roman" w:hAnsi="Times New Roman" w:cs="Times New Roman"/>
                <w:bCs/>
                <w:sz w:val="24"/>
                <w:szCs w:val="24"/>
              </w:rPr>
            </w:pPr>
            <w:r w:rsidRPr="00A10315">
              <w:rPr>
                <w:rFonts w:ascii="Times New Roman" w:hAnsi="Times New Roman" w:cs="Times New Roman"/>
                <w:bCs/>
                <w:sz w:val="24"/>
                <w:szCs w:val="24"/>
              </w:rPr>
              <w:t xml:space="preserve">Nu este cazul </w:t>
            </w:r>
          </w:p>
          <w:p w14:paraId="03A18B93" w14:textId="050B26C4"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 </w:t>
            </w:r>
          </w:p>
        </w:tc>
      </w:tr>
      <w:tr w:rsidR="00A10315" w:rsidRPr="00A10315" w14:paraId="59E003F2" w14:textId="77777777" w:rsidTr="00C31859">
        <w:tc>
          <w:tcPr>
            <w:tcW w:w="10905" w:type="dxa"/>
            <w:gridSpan w:val="7"/>
          </w:tcPr>
          <w:p w14:paraId="5922613C" w14:textId="77777777"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b/>
                <w:sz w:val="24"/>
                <w:szCs w:val="24"/>
              </w:rPr>
              <w:t xml:space="preserve">6.4. </w:t>
            </w:r>
            <w:proofErr w:type="spellStart"/>
            <w:r w:rsidRPr="00A10315">
              <w:rPr>
                <w:rFonts w:ascii="Times New Roman" w:hAnsi="Times New Roman" w:cs="Times New Roman"/>
                <w:b/>
                <w:sz w:val="24"/>
                <w:szCs w:val="24"/>
              </w:rPr>
              <w:t>Informaţii</w:t>
            </w:r>
            <w:proofErr w:type="spellEnd"/>
            <w:r w:rsidRPr="00A10315">
              <w:rPr>
                <w:rFonts w:ascii="Times New Roman" w:hAnsi="Times New Roman" w:cs="Times New Roman"/>
                <w:b/>
                <w:sz w:val="24"/>
                <w:szCs w:val="24"/>
              </w:rPr>
              <w:t xml:space="preserve"> privind puncte de vedere/opinii emise de organisme consultative constituite prin acte normative</w:t>
            </w:r>
            <w:r w:rsidRPr="00A10315">
              <w:rPr>
                <w:rFonts w:ascii="Times New Roman" w:hAnsi="Times New Roman" w:cs="Times New Roman"/>
                <w:sz w:val="24"/>
                <w:szCs w:val="24"/>
              </w:rPr>
              <w:t xml:space="preserve"> </w:t>
            </w:r>
          </w:p>
          <w:p w14:paraId="64C44D8D" w14:textId="109C5981"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Nu este cazul</w:t>
            </w:r>
          </w:p>
        </w:tc>
      </w:tr>
      <w:tr w:rsidR="00A10315" w:rsidRPr="00A10315" w14:paraId="0E6BD4F2" w14:textId="77777777" w:rsidTr="00C31859">
        <w:tc>
          <w:tcPr>
            <w:tcW w:w="10905" w:type="dxa"/>
            <w:gridSpan w:val="7"/>
          </w:tcPr>
          <w:p w14:paraId="02044012" w14:textId="77777777"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6.5. </w:t>
            </w:r>
            <w:proofErr w:type="spellStart"/>
            <w:r w:rsidRPr="00A10315">
              <w:rPr>
                <w:rFonts w:ascii="Times New Roman" w:hAnsi="Times New Roman" w:cs="Times New Roman"/>
                <w:b/>
                <w:sz w:val="24"/>
                <w:szCs w:val="24"/>
              </w:rPr>
              <w:t>Informaţii</w:t>
            </w:r>
            <w:proofErr w:type="spellEnd"/>
            <w:r w:rsidRPr="00A10315">
              <w:rPr>
                <w:rFonts w:ascii="Times New Roman" w:hAnsi="Times New Roman" w:cs="Times New Roman"/>
                <w:b/>
                <w:sz w:val="24"/>
                <w:szCs w:val="24"/>
              </w:rPr>
              <w:t xml:space="preserve"> privind avizarea de către: </w:t>
            </w:r>
          </w:p>
          <w:p w14:paraId="781AAE41" w14:textId="77777777"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a) Consiliul Legislativ   </w:t>
            </w:r>
          </w:p>
          <w:p w14:paraId="329BEAE7" w14:textId="77777777"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b) Consiliul Suprem de Apărare a </w:t>
            </w:r>
            <w:proofErr w:type="spellStart"/>
            <w:r w:rsidRPr="00A10315">
              <w:rPr>
                <w:rFonts w:ascii="Times New Roman" w:hAnsi="Times New Roman" w:cs="Times New Roman"/>
                <w:sz w:val="24"/>
                <w:szCs w:val="24"/>
              </w:rPr>
              <w:t>Ţării</w:t>
            </w:r>
            <w:proofErr w:type="spellEnd"/>
            <w:r w:rsidRPr="00A10315">
              <w:rPr>
                <w:rFonts w:ascii="Times New Roman" w:hAnsi="Times New Roman" w:cs="Times New Roman"/>
                <w:sz w:val="24"/>
                <w:szCs w:val="24"/>
              </w:rPr>
              <w:t xml:space="preserve"> </w:t>
            </w:r>
          </w:p>
          <w:p w14:paraId="228F7111" w14:textId="77777777"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c) Consiliul Economic </w:t>
            </w:r>
            <w:proofErr w:type="spellStart"/>
            <w:r w:rsidRPr="00A10315">
              <w:rPr>
                <w:rFonts w:ascii="Times New Roman" w:hAnsi="Times New Roman" w:cs="Times New Roman"/>
                <w:sz w:val="24"/>
                <w:szCs w:val="24"/>
              </w:rPr>
              <w:t>şi</w:t>
            </w:r>
            <w:proofErr w:type="spellEnd"/>
            <w:r w:rsidRPr="00A10315">
              <w:rPr>
                <w:rFonts w:ascii="Times New Roman" w:hAnsi="Times New Roman" w:cs="Times New Roman"/>
                <w:sz w:val="24"/>
                <w:szCs w:val="24"/>
              </w:rPr>
              <w:t xml:space="preserve"> Social </w:t>
            </w:r>
          </w:p>
          <w:p w14:paraId="73F16826" w14:textId="77777777"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d) Consiliul </w:t>
            </w:r>
            <w:proofErr w:type="spellStart"/>
            <w:r w:rsidRPr="00A10315">
              <w:rPr>
                <w:rFonts w:ascii="Times New Roman" w:hAnsi="Times New Roman" w:cs="Times New Roman"/>
                <w:sz w:val="24"/>
                <w:szCs w:val="24"/>
              </w:rPr>
              <w:t>Concurenţei</w:t>
            </w:r>
            <w:proofErr w:type="spellEnd"/>
            <w:r w:rsidRPr="00A10315">
              <w:rPr>
                <w:rFonts w:ascii="Times New Roman" w:hAnsi="Times New Roman" w:cs="Times New Roman"/>
                <w:sz w:val="24"/>
                <w:szCs w:val="24"/>
              </w:rPr>
              <w:t xml:space="preserve"> </w:t>
            </w:r>
          </w:p>
          <w:p w14:paraId="6D9FB2C5" w14:textId="7ECDABE5"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e) Curtea de Conturi </w:t>
            </w:r>
          </w:p>
          <w:p w14:paraId="0F3564E1" w14:textId="17DADE22" w:rsidR="00A10315" w:rsidRPr="00A10315" w:rsidRDefault="00A10315" w:rsidP="00A10315">
            <w:pPr>
              <w:autoSpaceDE w:val="0"/>
              <w:autoSpaceDN w:val="0"/>
              <w:adjustRightInd w:val="0"/>
              <w:spacing w:line="276" w:lineRule="auto"/>
              <w:jc w:val="both"/>
              <w:rPr>
                <w:rFonts w:ascii="Times New Roman" w:hAnsi="Times New Roman" w:cs="Times New Roman"/>
                <w:sz w:val="24"/>
                <w:szCs w:val="24"/>
              </w:rPr>
            </w:pPr>
          </w:p>
        </w:tc>
      </w:tr>
      <w:tr w:rsidR="00A10315" w:rsidRPr="00A10315" w14:paraId="3672CA7A" w14:textId="77777777" w:rsidTr="00C31859">
        <w:tc>
          <w:tcPr>
            <w:tcW w:w="10905" w:type="dxa"/>
            <w:gridSpan w:val="7"/>
          </w:tcPr>
          <w:p w14:paraId="5D663E59" w14:textId="5223ADF2" w:rsidR="00A10315" w:rsidRPr="00A10315" w:rsidRDefault="00A10315" w:rsidP="00A10315">
            <w:pPr>
              <w:spacing w:line="276" w:lineRule="auto"/>
              <w:rPr>
                <w:rFonts w:ascii="Times New Roman" w:hAnsi="Times New Roman" w:cs="Times New Roman"/>
                <w:sz w:val="24"/>
                <w:szCs w:val="24"/>
              </w:rPr>
            </w:pPr>
            <w:r w:rsidRPr="00A10315">
              <w:rPr>
                <w:rFonts w:ascii="Times New Roman" w:hAnsi="Times New Roman" w:cs="Times New Roman"/>
                <w:b/>
                <w:sz w:val="24"/>
                <w:szCs w:val="24"/>
              </w:rPr>
              <w:t xml:space="preserve">6.6. Alte </w:t>
            </w:r>
            <w:proofErr w:type="spellStart"/>
            <w:r w:rsidRPr="00A10315">
              <w:rPr>
                <w:rFonts w:ascii="Times New Roman" w:hAnsi="Times New Roman" w:cs="Times New Roman"/>
                <w:b/>
                <w:sz w:val="24"/>
                <w:szCs w:val="24"/>
              </w:rPr>
              <w:t>informaţii</w:t>
            </w:r>
            <w:proofErr w:type="spellEnd"/>
            <w:r w:rsidRPr="00A10315">
              <w:rPr>
                <w:rFonts w:ascii="Times New Roman" w:hAnsi="Times New Roman" w:cs="Times New Roman"/>
                <w:b/>
                <w:sz w:val="24"/>
                <w:szCs w:val="24"/>
              </w:rPr>
              <w:t xml:space="preserve">      </w:t>
            </w:r>
          </w:p>
        </w:tc>
      </w:tr>
      <w:tr w:rsidR="00A10315" w:rsidRPr="00A10315" w14:paraId="38CA1169" w14:textId="77777777" w:rsidTr="00C31859">
        <w:tc>
          <w:tcPr>
            <w:tcW w:w="10905" w:type="dxa"/>
            <w:gridSpan w:val="7"/>
          </w:tcPr>
          <w:p w14:paraId="4B272F36" w14:textId="77777777"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p>
          <w:p w14:paraId="6CCE849B" w14:textId="6D03F050"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proofErr w:type="spellStart"/>
            <w:r w:rsidRPr="00A10315">
              <w:rPr>
                <w:rFonts w:ascii="Times New Roman" w:hAnsi="Times New Roman" w:cs="Times New Roman"/>
                <w:b/>
                <w:sz w:val="24"/>
                <w:szCs w:val="24"/>
              </w:rPr>
              <w:t>Secţiunea</w:t>
            </w:r>
            <w:proofErr w:type="spellEnd"/>
            <w:r w:rsidRPr="00A10315">
              <w:rPr>
                <w:rFonts w:ascii="Times New Roman" w:hAnsi="Times New Roman" w:cs="Times New Roman"/>
                <w:b/>
                <w:sz w:val="24"/>
                <w:szCs w:val="24"/>
              </w:rPr>
              <w:t xml:space="preserve"> a 7-a</w:t>
            </w:r>
          </w:p>
          <w:p w14:paraId="49C229CA" w14:textId="77777777"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proofErr w:type="spellStart"/>
            <w:r w:rsidRPr="00A10315">
              <w:rPr>
                <w:rFonts w:ascii="Times New Roman" w:hAnsi="Times New Roman" w:cs="Times New Roman"/>
                <w:b/>
                <w:sz w:val="24"/>
                <w:szCs w:val="24"/>
              </w:rPr>
              <w:lastRenderedPageBreak/>
              <w:t>Activităţi</w:t>
            </w:r>
            <w:proofErr w:type="spellEnd"/>
            <w:r w:rsidRPr="00A10315">
              <w:rPr>
                <w:rFonts w:ascii="Times New Roman" w:hAnsi="Times New Roman" w:cs="Times New Roman"/>
                <w:b/>
                <w:sz w:val="24"/>
                <w:szCs w:val="24"/>
              </w:rPr>
              <w:t xml:space="preserve"> de informare publică privind elaborarea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implementarea proiectului de act normativ</w:t>
            </w:r>
          </w:p>
        </w:tc>
      </w:tr>
      <w:tr w:rsidR="00A10315" w:rsidRPr="00A10315" w14:paraId="6987B94E" w14:textId="77777777" w:rsidTr="00C31859">
        <w:tc>
          <w:tcPr>
            <w:tcW w:w="10905" w:type="dxa"/>
            <w:gridSpan w:val="7"/>
          </w:tcPr>
          <w:p w14:paraId="3B0AB99E" w14:textId="77777777"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lastRenderedPageBreak/>
              <w:t xml:space="preserve">7.1. Informarea </w:t>
            </w:r>
            <w:proofErr w:type="spellStart"/>
            <w:r w:rsidRPr="00A10315">
              <w:rPr>
                <w:rFonts w:ascii="Times New Roman" w:hAnsi="Times New Roman" w:cs="Times New Roman"/>
                <w:b/>
                <w:sz w:val="24"/>
                <w:szCs w:val="24"/>
              </w:rPr>
              <w:t>societăţii</w:t>
            </w:r>
            <w:proofErr w:type="spellEnd"/>
            <w:r w:rsidRPr="00A10315">
              <w:rPr>
                <w:rFonts w:ascii="Times New Roman" w:hAnsi="Times New Roman" w:cs="Times New Roman"/>
                <w:b/>
                <w:sz w:val="24"/>
                <w:szCs w:val="24"/>
              </w:rPr>
              <w:t xml:space="preserve"> civile cu privire la elaborarea proiectului de act normativ                                         </w:t>
            </w:r>
          </w:p>
          <w:p w14:paraId="4F28C12D" w14:textId="5A1340BB" w:rsidR="00A10315" w:rsidRPr="00A10315" w:rsidRDefault="00A10315" w:rsidP="00B51113">
            <w:pPr>
              <w:autoSpaceDE w:val="0"/>
              <w:autoSpaceDN w:val="0"/>
              <w:adjustRightInd w:val="0"/>
              <w:snapToGrid w:val="0"/>
              <w:spacing w:after="120"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Prezentul proiect de act normativ respectă prevederile art. 7 alin. (13) din Legea nr. 52/2003 privind transparența decizională în administrația publică, republicată, și a fost publicat în dezbatere publică pe pagina de internet a Ministerului Investițiilor și Proiectelor Europene la data de </w:t>
            </w:r>
            <w:r w:rsidRPr="00A10315">
              <w:rPr>
                <w:rFonts w:ascii="Times New Roman" w:hAnsi="Times New Roman" w:cs="Times New Roman"/>
                <w:color w:val="000000" w:themeColor="text1"/>
                <w:sz w:val="24"/>
                <w:szCs w:val="24"/>
              </w:rPr>
              <w:t>.....................................</w:t>
            </w:r>
          </w:p>
        </w:tc>
      </w:tr>
      <w:tr w:rsidR="00A10315" w:rsidRPr="00A10315" w14:paraId="3216FF8D" w14:textId="77777777" w:rsidTr="00C31859">
        <w:tc>
          <w:tcPr>
            <w:tcW w:w="10905" w:type="dxa"/>
            <w:gridSpan w:val="7"/>
          </w:tcPr>
          <w:p w14:paraId="16DCDD00" w14:textId="2FA724CB" w:rsidR="00A10315" w:rsidRPr="00A10315" w:rsidRDefault="00A10315" w:rsidP="00B51113">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 xml:space="preserve">7.2.Informarea </w:t>
            </w:r>
            <w:proofErr w:type="spellStart"/>
            <w:r w:rsidRPr="00A10315">
              <w:rPr>
                <w:rFonts w:ascii="Times New Roman" w:hAnsi="Times New Roman" w:cs="Times New Roman"/>
                <w:b/>
                <w:sz w:val="24"/>
                <w:szCs w:val="24"/>
              </w:rPr>
              <w:t>societăţii</w:t>
            </w:r>
            <w:proofErr w:type="spellEnd"/>
            <w:r w:rsidRPr="00A10315">
              <w:rPr>
                <w:rFonts w:ascii="Times New Roman" w:hAnsi="Times New Roman" w:cs="Times New Roman"/>
                <w:b/>
                <w:sz w:val="24"/>
                <w:szCs w:val="24"/>
              </w:rPr>
              <w:t xml:space="preserve"> civile cu privire la eventualul impact  asupra mediului în urma implementării proiectului de act normativ, precum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efectele asupra </w:t>
            </w:r>
            <w:proofErr w:type="spellStart"/>
            <w:r w:rsidRPr="00A10315">
              <w:rPr>
                <w:rFonts w:ascii="Times New Roman" w:hAnsi="Times New Roman" w:cs="Times New Roman"/>
                <w:b/>
                <w:sz w:val="24"/>
                <w:szCs w:val="24"/>
              </w:rPr>
              <w:t>sănătăţii</w:t>
            </w:r>
            <w:proofErr w:type="spellEnd"/>
            <w:r w:rsidRPr="00A10315">
              <w:rPr>
                <w:rFonts w:ascii="Times New Roman" w:hAnsi="Times New Roman" w:cs="Times New Roman"/>
                <w:b/>
                <w:sz w:val="24"/>
                <w:szCs w:val="24"/>
              </w:rPr>
              <w:t xml:space="preserve">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w:t>
            </w:r>
            <w:proofErr w:type="spellStart"/>
            <w:r w:rsidRPr="00A10315">
              <w:rPr>
                <w:rFonts w:ascii="Times New Roman" w:hAnsi="Times New Roman" w:cs="Times New Roman"/>
                <w:b/>
                <w:sz w:val="24"/>
                <w:szCs w:val="24"/>
              </w:rPr>
              <w:t>securităţii</w:t>
            </w:r>
            <w:proofErr w:type="spellEnd"/>
            <w:r w:rsidRPr="00A10315">
              <w:rPr>
                <w:rFonts w:ascii="Times New Roman" w:hAnsi="Times New Roman" w:cs="Times New Roman"/>
                <w:b/>
                <w:sz w:val="24"/>
                <w:szCs w:val="24"/>
              </w:rPr>
              <w:t xml:space="preserve"> </w:t>
            </w:r>
            <w:proofErr w:type="spellStart"/>
            <w:r w:rsidRPr="00A10315">
              <w:rPr>
                <w:rFonts w:ascii="Times New Roman" w:hAnsi="Times New Roman" w:cs="Times New Roman"/>
                <w:b/>
                <w:sz w:val="24"/>
                <w:szCs w:val="24"/>
              </w:rPr>
              <w:t>cetăţenilor</w:t>
            </w:r>
            <w:proofErr w:type="spellEnd"/>
            <w:r w:rsidRPr="00A10315">
              <w:rPr>
                <w:rFonts w:ascii="Times New Roman" w:hAnsi="Times New Roman" w:cs="Times New Roman"/>
                <w:b/>
                <w:sz w:val="24"/>
                <w:szCs w:val="24"/>
              </w:rPr>
              <w:t xml:space="preserve"> sau </w:t>
            </w:r>
            <w:proofErr w:type="spellStart"/>
            <w:r w:rsidRPr="00A10315">
              <w:rPr>
                <w:rFonts w:ascii="Times New Roman" w:hAnsi="Times New Roman" w:cs="Times New Roman"/>
                <w:b/>
                <w:sz w:val="24"/>
                <w:szCs w:val="24"/>
              </w:rPr>
              <w:t>diversităţii</w:t>
            </w:r>
            <w:proofErr w:type="spellEnd"/>
            <w:r w:rsidRPr="00A10315">
              <w:rPr>
                <w:rFonts w:ascii="Times New Roman" w:hAnsi="Times New Roman" w:cs="Times New Roman"/>
                <w:b/>
                <w:sz w:val="24"/>
                <w:szCs w:val="24"/>
              </w:rPr>
              <w:t xml:space="preserve"> biologice       </w:t>
            </w:r>
          </w:p>
        </w:tc>
      </w:tr>
      <w:tr w:rsidR="00A10315" w:rsidRPr="00A10315" w14:paraId="1DA6524C" w14:textId="77777777" w:rsidTr="00C31859">
        <w:tc>
          <w:tcPr>
            <w:tcW w:w="10905" w:type="dxa"/>
            <w:gridSpan w:val="7"/>
          </w:tcPr>
          <w:p w14:paraId="10E7EC4C" w14:textId="77777777"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p>
          <w:p w14:paraId="375680B1" w14:textId="394B1817"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proofErr w:type="spellStart"/>
            <w:r w:rsidRPr="00A10315">
              <w:rPr>
                <w:rFonts w:ascii="Times New Roman" w:hAnsi="Times New Roman" w:cs="Times New Roman"/>
                <w:b/>
                <w:sz w:val="24"/>
                <w:szCs w:val="24"/>
              </w:rPr>
              <w:t>Secţiunea</w:t>
            </w:r>
            <w:proofErr w:type="spellEnd"/>
            <w:r w:rsidRPr="00A10315">
              <w:rPr>
                <w:rFonts w:ascii="Times New Roman" w:hAnsi="Times New Roman" w:cs="Times New Roman"/>
                <w:b/>
                <w:sz w:val="24"/>
                <w:szCs w:val="24"/>
              </w:rPr>
              <w:t xml:space="preserve"> a 8-a</w:t>
            </w:r>
          </w:p>
          <w:p w14:paraId="0C93D02F" w14:textId="77777777" w:rsidR="00A10315" w:rsidRPr="00A10315" w:rsidRDefault="00A10315" w:rsidP="00A10315">
            <w:pPr>
              <w:autoSpaceDE w:val="0"/>
              <w:autoSpaceDN w:val="0"/>
              <w:adjustRightInd w:val="0"/>
              <w:spacing w:line="276" w:lineRule="auto"/>
              <w:jc w:val="center"/>
              <w:rPr>
                <w:rFonts w:ascii="Times New Roman" w:hAnsi="Times New Roman" w:cs="Times New Roman"/>
                <w:b/>
                <w:sz w:val="24"/>
                <w:szCs w:val="24"/>
              </w:rPr>
            </w:pPr>
            <w:r w:rsidRPr="00A10315">
              <w:rPr>
                <w:rFonts w:ascii="Times New Roman" w:hAnsi="Times New Roman" w:cs="Times New Roman"/>
                <w:b/>
                <w:sz w:val="24"/>
                <w:szCs w:val="24"/>
              </w:rPr>
              <w:t xml:space="preserve">Măsuri privind implementarea, monitorizarea </w:t>
            </w:r>
            <w:proofErr w:type="spellStart"/>
            <w:r w:rsidRPr="00A10315">
              <w:rPr>
                <w:rFonts w:ascii="Times New Roman" w:hAnsi="Times New Roman" w:cs="Times New Roman"/>
                <w:b/>
                <w:sz w:val="24"/>
                <w:szCs w:val="24"/>
              </w:rPr>
              <w:t>şi</w:t>
            </w:r>
            <w:proofErr w:type="spellEnd"/>
            <w:r w:rsidRPr="00A10315">
              <w:rPr>
                <w:rFonts w:ascii="Times New Roman" w:hAnsi="Times New Roman" w:cs="Times New Roman"/>
                <w:b/>
                <w:sz w:val="24"/>
                <w:szCs w:val="24"/>
              </w:rPr>
              <w:t xml:space="preserve"> evaluarea proiectului de act normativ</w:t>
            </w:r>
          </w:p>
        </w:tc>
      </w:tr>
      <w:tr w:rsidR="00A10315" w:rsidRPr="00A10315" w14:paraId="5A3F3B42" w14:textId="77777777" w:rsidTr="00C31859">
        <w:tc>
          <w:tcPr>
            <w:tcW w:w="10905" w:type="dxa"/>
            <w:gridSpan w:val="7"/>
          </w:tcPr>
          <w:p w14:paraId="10B0026E" w14:textId="77777777" w:rsidR="00A10315" w:rsidRPr="00A10315" w:rsidRDefault="00A10315" w:rsidP="00A10315">
            <w:pPr>
              <w:autoSpaceDE w:val="0"/>
              <w:autoSpaceDN w:val="0"/>
              <w:adjustRightInd w:val="0"/>
              <w:spacing w:line="276" w:lineRule="auto"/>
              <w:jc w:val="both"/>
              <w:rPr>
                <w:rFonts w:ascii="Times New Roman" w:hAnsi="Times New Roman" w:cs="Times New Roman"/>
                <w:b/>
                <w:sz w:val="24"/>
                <w:szCs w:val="24"/>
              </w:rPr>
            </w:pPr>
            <w:r w:rsidRPr="00A10315">
              <w:rPr>
                <w:rFonts w:ascii="Times New Roman" w:hAnsi="Times New Roman" w:cs="Times New Roman"/>
                <w:b/>
                <w:sz w:val="24"/>
                <w:szCs w:val="24"/>
              </w:rPr>
              <w:t>8.1. Măsurile de punere în aplicare a proiectului de act normativ</w:t>
            </w:r>
          </w:p>
          <w:p w14:paraId="56E9967E" w14:textId="0AEBFE7B" w:rsidR="00A10315" w:rsidRPr="00A10315" w:rsidRDefault="00A10315" w:rsidP="00A10315">
            <w:pPr>
              <w:autoSpaceDE w:val="0"/>
              <w:autoSpaceDN w:val="0"/>
              <w:adjustRightInd w:val="0"/>
              <w:spacing w:line="276" w:lineRule="auto"/>
              <w:ind w:left="880" w:hanging="567"/>
              <w:jc w:val="both"/>
              <w:rPr>
                <w:rFonts w:ascii="Times New Roman" w:hAnsi="Times New Roman" w:cs="Times New Roman"/>
                <w:b/>
                <w:sz w:val="24"/>
                <w:szCs w:val="24"/>
              </w:rPr>
            </w:pPr>
            <w:r w:rsidRPr="00A10315">
              <w:rPr>
                <w:rFonts w:ascii="Times New Roman" w:hAnsi="Times New Roman" w:cs="Times New Roman"/>
                <w:sz w:val="24"/>
                <w:szCs w:val="24"/>
              </w:rPr>
              <w:t>Nu este cazul</w:t>
            </w:r>
          </w:p>
        </w:tc>
      </w:tr>
      <w:tr w:rsidR="00A10315" w:rsidRPr="00A10315" w14:paraId="1F61E821" w14:textId="77777777" w:rsidTr="00C31859">
        <w:tc>
          <w:tcPr>
            <w:tcW w:w="10905" w:type="dxa"/>
            <w:gridSpan w:val="7"/>
          </w:tcPr>
          <w:p w14:paraId="6631CBBC" w14:textId="3A3B57F0" w:rsidR="00A10315" w:rsidRPr="00A10315" w:rsidRDefault="00A10315" w:rsidP="00B51113">
            <w:pPr>
              <w:tabs>
                <w:tab w:val="left" w:pos="3075"/>
              </w:tabs>
              <w:autoSpaceDE w:val="0"/>
              <w:autoSpaceDN w:val="0"/>
              <w:adjustRightInd w:val="0"/>
              <w:spacing w:line="276" w:lineRule="auto"/>
              <w:jc w:val="both"/>
              <w:rPr>
                <w:rFonts w:ascii="Times New Roman" w:hAnsi="Times New Roman" w:cs="Times New Roman"/>
                <w:sz w:val="24"/>
                <w:szCs w:val="24"/>
              </w:rPr>
            </w:pPr>
            <w:r w:rsidRPr="00A10315">
              <w:rPr>
                <w:rFonts w:ascii="Times New Roman" w:hAnsi="Times New Roman" w:cs="Times New Roman"/>
                <w:b/>
                <w:sz w:val="24"/>
                <w:szCs w:val="24"/>
              </w:rPr>
              <w:t xml:space="preserve">8.2. Alte </w:t>
            </w:r>
            <w:proofErr w:type="spellStart"/>
            <w:r w:rsidRPr="00A10315">
              <w:rPr>
                <w:rFonts w:ascii="Times New Roman" w:hAnsi="Times New Roman" w:cs="Times New Roman"/>
                <w:b/>
                <w:sz w:val="24"/>
                <w:szCs w:val="24"/>
              </w:rPr>
              <w:t>informaţii</w:t>
            </w:r>
            <w:proofErr w:type="spellEnd"/>
            <w:r w:rsidRPr="00A10315">
              <w:rPr>
                <w:rFonts w:ascii="Times New Roman" w:hAnsi="Times New Roman" w:cs="Times New Roman"/>
                <w:b/>
                <w:sz w:val="24"/>
                <w:szCs w:val="24"/>
              </w:rPr>
              <w:t xml:space="preserve"> </w:t>
            </w:r>
            <w:r w:rsidRPr="00A10315">
              <w:rPr>
                <w:rFonts w:ascii="Times New Roman" w:hAnsi="Times New Roman" w:cs="Times New Roman"/>
                <w:b/>
                <w:sz w:val="24"/>
                <w:szCs w:val="24"/>
              </w:rPr>
              <w:tab/>
            </w:r>
          </w:p>
        </w:tc>
      </w:tr>
    </w:tbl>
    <w:p w14:paraId="6F5FFFEE" w14:textId="77777777" w:rsidR="00164FDD" w:rsidRPr="00A10315" w:rsidRDefault="00164FDD" w:rsidP="00F435D7">
      <w:pPr>
        <w:spacing w:line="276" w:lineRule="auto"/>
        <w:jc w:val="both"/>
        <w:rPr>
          <w:rFonts w:ascii="Times New Roman" w:hAnsi="Times New Roman" w:cs="Times New Roman"/>
          <w:sz w:val="24"/>
          <w:szCs w:val="24"/>
        </w:rPr>
      </w:pPr>
    </w:p>
    <w:p w14:paraId="75E66E94" w14:textId="77777777" w:rsidR="00D4264F" w:rsidRPr="00A10315" w:rsidRDefault="00D4264F" w:rsidP="00F435D7">
      <w:pPr>
        <w:spacing w:line="276" w:lineRule="auto"/>
        <w:jc w:val="both"/>
        <w:rPr>
          <w:rFonts w:ascii="Times New Roman" w:hAnsi="Times New Roman" w:cs="Times New Roman"/>
          <w:sz w:val="24"/>
          <w:szCs w:val="24"/>
        </w:rPr>
      </w:pPr>
    </w:p>
    <w:p w14:paraId="7117A64B" w14:textId="77777777" w:rsidR="00D4264F" w:rsidRPr="00A10315" w:rsidRDefault="00D4264F" w:rsidP="00F435D7">
      <w:pPr>
        <w:spacing w:line="276" w:lineRule="auto"/>
        <w:jc w:val="both"/>
        <w:rPr>
          <w:rFonts w:ascii="Times New Roman" w:hAnsi="Times New Roman" w:cs="Times New Roman"/>
          <w:sz w:val="24"/>
          <w:szCs w:val="24"/>
        </w:rPr>
      </w:pPr>
    </w:p>
    <w:p w14:paraId="7CCE4C40" w14:textId="77777777" w:rsidR="008D630E" w:rsidRPr="00A10315" w:rsidRDefault="008D630E" w:rsidP="00F435D7">
      <w:pPr>
        <w:spacing w:line="276" w:lineRule="auto"/>
        <w:jc w:val="both"/>
        <w:rPr>
          <w:rFonts w:ascii="Times New Roman" w:hAnsi="Times New Roman" w:cs="Times New Roman"/>
          <w:sz w:val="24"/>
          <w:szCs w:val="24"/>
        </w:rPr>
      </w:pPr>
    </w:p>
    <w:p w14:paraId="4B5D0BB3" w14:textId="77777777" w:rsidR="008D630E" w:rsidRPr="00A10315" w:rsidRDefault="008D630E" w:rsidP="00F435D7">
      <w:pPr>
        <w:spacing w:line="276" w:lineRule="auto"/>
        <w:jc w:val="both"/>
        <w:rPr>
          <w:rFonts w:ascii="Times New Roman" w:hAnsi="Times New Roman" w:cs="Times New Roman"/>
          <w:sz w:val="24"/>
          <w:szCs w:val="24"/>
        </w:rPr>
      </w:pPr>
    </w:p>
    <w:p w14:paraId="6F128C65" w14:textId="77777777" w:rsidR="008D630E" w:rsidRPr="00A10315" w:rsidRDefault="008D630E" w:rsidP="00F435D7">
      <w:pPr>
        <w:spacing w:line="276" w:lineRule="auto"/>
        <w:jc w:val="both"/>
        <w:rPr>
          <w:rFonts w:ascii="Times New Roman" w:hAnsi="Times New Roman" w:cs="Times New Roman"/>
          <w:sz w:val="24"/>
          <w:szCs w:val="24"/>
        </w:rPr>
      </w:pPr>
    </w:p>
    <w:p w14:paraId="228D60FA" w14:textId="77777777" w:rsidR="00D4264F" w:rsidRPr="00A10315" w:rsidRDefault="00D4264F" w:rsidP="00F435D7">
      <w:pPr>
        <w:spacing w:line="276" w:lineRule="auto"/>
        <w:jc w:val="both"/>
        <w:rPr>
          <w:rFonts w:ascii="Times New Roman" w:hAnsi="Times New Roman" w:cs="Times New Roman"/>
          <w:sz w:val="24"/>
          <w:szCs w:val="24"/>
        </w:rPr>
      </w:pPr>
    </w:p>
    <w:p w14:paraId="3D2D3C49" w14:textId="77777777" w:rsidR="00F435D7" w:rsidRPr="00A10315" w:rsidRDefault="00F435D7" w:rsidP="00F435D7">
      <w:pPr>
        <w:spacing w:line="276" w:lineRule="auto"/>
        <w:jc w:val="both"/>
        <w:rPr>
          <w:rFonts w:ascii="Times New Roman" w:hAnsi="Times New Roman" w:cs="Times New Roman"/>
          <w:sz w:val="24"/>
          <w:szCs w:val="24"/>
        </w:rPr>
      </w:pPr>
    </w:p>
    <w:p w14:paraId="2BC7A1E4" w14:textId="77777777" w:rsidR="00F435D7" w:rsidRPr="00A10315" w:rsidRDefault="00F435D7" w:rsidP="00F435D7">
      <w:pPr>
        <w:spacing w:line="276" w:lineRule="auto"/>
        <w:jc w:val="both"/>
        <w:rPr>
          <w:rFonts w:ascii="Times New Roman" w:hAnsi="Times New Roman" w:cs="Times New Roman"/>
          <w:sz w:val="24"/>
          <w:szCs w:val="24"/>
        </w:rPr>
      </w:pPr>
    </w:p>
    <w:p w14:paraId="525CBD9C" w14:textId="77777777" w:rsidR="00F435D7" w:rsidRPr="00A10315" w:rsidRDefault="00F435D7" w:rsidP="00F435D7">
      <w:pPr>
        <w:spacing w:line="276" w:lineRule="auto"/>
        <w:jc w:val="both"/>
        <w:rPr>
          <w:rFonts w:ascii="Times New Roman" w:hAnsi="Times New Roman" w:cs="Times New Roman"/>
          <w:sz w:val="24"/>
          <w:szCs w:val="24"/>
        </w:rPr>
      </w:pPr>
    </w:p>
    <w:p w14:paraId="7C86F289" w14:textId="77777777" w:rsidR="00F435D7" w:rsidRPr="00A10315" w:rsidRDefault="00F435D7" w:rsidP="00F435D7">
      <w:pPr>
        <w:spacing w:line="276" w:lineRule="auto"/>
        <w:jc w:val="both"/>
        <w:rPr>
          <w:rFonts w:ascii="Times New Roman" w:hAnsi="Times New Roman" w:cs="Times New Roman"/>
          <w:sz w:val="24"/>
          <w:szCs w:val="24"/>
        </w:rPr>
      </w:pPr>
    </w:p>
    <w:p w14:paraId="643EF841" w14:textId="77777777" w:rsidR="00F435D7" w:rsidRPr="00A10315" w:rsidRDefault="00F435D7" w:rsidP="00F435D7">
      <w:pPr>
        <w:spacing w:line="276" w:lineRule="auto"/>
        <w:jc w:val="both"/>
        <w:rPr>
          <w:rFonts w:ascii="Times New Roman" w:hAnsi="Times New Roman" w:cs="Times New Roman"/>
          <w:sz w:val="24"/>
          <w:szCs w:val="24"/>
        </w:rPr>
      </w:pPr>
    </w:p>
    <w:p w14:paraId="0B3C792A" w14:textId="77777777" w:rsidR="00F435D7" w:rsidRPr="00A10315" w:rsidRDefault="00F435D7" w:rsidP="00F435D7">
      <w:pPr>
        <w:spacing w:line="276" w:lineRule="auto"/>
        <w:jc w:val="both"/>
        <w:rPr>
          <w:rFonts w:ascii="Times New Roman" w:hAnsi="Times New Roman" w:cs="Times New Roman"/>
          <w:sz w:val="24"/>
          <w:szCs w:val="24"/>
        </w:rPr>
      </w:pPr>
    </w:p>
    <w:p w14:paraId="01F7E072" w14:textId="77777777" w:rsidR="00F435D7" w:rsidRPr="00A10315" w:rsidRDefault="00F435D7" w:rsidP="00F435D7">
      <w:pPr>
        <w:spacing w:line="276" w:lineRule="auto"/>
        <w:jc w:val="both"/>
        <w:rPr>
          <w:rFonts w:ascii="Times New Roman" w:hAnsi="Times New Roman" w:cs="Times New Roman"/>
          <w:sz w:val="24"/>
          <w:szCs w:val="24"/>
        </w:rPr>
      </w:pPr>
    </w:p>
    <w:p w14:paraId="7FE9B1F3" w14:textId="05CD85AE" w:rsidR="00AE2F91" w:rsidRPr="00D7621C" w:rsidRDefault="00B71DCB" w:rsidP="00AA093F">
      <w:pPr>
        <w:spacing w:line="276" w:lineRule="auto"/>
        <w:jc w:val="both"/>
        <w:rPr>
          <w:rFonts w:ascii="Times New Roman" w:hAnsi="Times New Roman"/>
          <w:b/>
          <w:bCs/>
          <w:sz w:val="24"/>
          <w:szCs w:val="24"/>
        </w:rPr>
      </w:pPr>
      <w:r w:rsidRPr="00A10315">
        <w:rPr>
          <w:rFonts w:ascii="Times New Roman" w:hAnsi="Times New Roman" w:cs="Times New Roman"/>
          <w:sz w:val="24"/>
          <w:szCs w:val="24"/>
        </w:rPr>
        <w:t xml:space="preserve">Față de cele prezentate, a fost elaborat prezentul proiect de </w:t>
      </w:r>
      <w:r w:rsidR="00AA093F" w:rsidRPr="0012180A">
        <w:rPr>
          <w:rFonts w:ascii="Times New Roman" w:hAnsi="Times New Roman"/>
          <w:b/>
          <w:bCs/>
          <w:sz w:val="24"/>
          <w:szCs w:val="24"/>
        </w:rPr>
        <w:t xml:space="preserve">Ordonanță de urgență </w:t>
      </w:r>
      <w:r w:rsidR="00D7621C" w:rsidRPr="00D7621C">
        <w:rPr>
          <w:rFonts w:ascii="Times New Roman" w:hAnsi="Times New Roman"/>
          <w:b/>
          <w:bCs/>
          <w:sz w:val="24"/>
          <w:szCs w:val="24"/>
        </w:rPr>
        <w:t xml:space="preserve">privind unele măsuri pentru acordarea unei prime pentru carieră didactică din învățământul de stat, suportate din fonduri externe nerambursabile, precum și pentru completarea Ordonanței de urgență a Guvernului nr.168/2022 privind unele măsuri fiscal-bugetare, prorogarea unor termene, precum </w:t>
      </w:r>
      <w:proofErr w:type="spellStart"/>
      <w:r w:rsidR="00D7621C" w:rsidRPr="00D7621C">
        <w:rPr>
          <w:rFonts w:ascii="Times New Roman" w:hAnsi="Times New Roman"/>
          <w:b/>
          <w:bCs/>
          <w:sz w:val="24"/>
          <w:szCs w:val="24"/>
        </w:rPr>
        <w:t>şi</w:t>
      </w:r>
      <w:proofErr w:type="spellEnd"/>
      <w:r w:rsidR="00D7621C" w:rsidRPr="00D7621C">
        <w:rPr>
          <w:rFonts w:ascii="Times New Roman" w:hAnsi="Times New Roman"/>
          <w:b/>
          <w:bCs/>
          <w:sz w:val="24"/>
          <w:szCs w:val="24"/>
        </w:rPr>
        <w:t xml:space="preserve"> pentru modificarea </w:t>
      </w:r>
      <w:proofErr w:type="spellStart"/>
      <w:r w:rsidR="00D7621C" w:rsidRPr="00D7621C">
        <w:rPr>
          <w:rFonts w:ascii="Times New Roman" w:hAnsi="Times New Roman"/>
          <w:b/>
          <w:bCs/>
          <w:sz w:val="24"/>
          <w:szCs w:val="24"/>
        </w:rPr>
        <w:t>şi</w:t>
      </w:r>
      <w:proofErr w:type="spellEnd"/>
      <w:r w:rsidR="00D7621C" w:rsidRPr="00D7621C">
        <w:rPr>
          <w:rFonts w:ascii="Times New Roman" w:hAnsi="Times New Roman"/>
          <w:b/>
          <w:bCs/>
          <w:sz w:val="24"/>
          <w:szCs w:val="24"/>
        </w:rPr>
        <w:t xml:space="preserve"> completarea unor acte normative</w:t>
      </w:r>
      <w:r w:rsidR="00D7621C">
        <w:rPr>
          <w:rFonts w:ascii="Times New Roman" w:hAnsi="Times New Roman"/>
          <w:b/>
          <w:bCs/>
          <w:sz w:val="24"/>
          <w:szCs w:val="24"/>
        </w:rPr>
        <w:t xml:space="preserve">, </w:t>
      </w:r>
      <w:r w:rsidR="0012180A" w:rsidRPr="0012180A">
        <w:rPr>
          <w:rFonts w:ascii="Times New Roman" w:hAnsi="Times New Roman"/>
          <w:sz w:val="24"/>
          <w:szCs w:val="24"/>
        </w:rPr>
        <w:t>care în forma prezentată a fost avizată de ministerele interesate și de Consiliul Legislativ și pe care îl supunem adoptării.</w:t>
      </w:r>
    </w:p>
    <w:p w14:paraId="770D319E" w14:textId="77777777" w:rsidR="00E62729" w:rsidRPr="00A10315" w:rsidRDefault="00E62729" w:rsidP="00F435D7">
      <w:pPr>
        <w:spacing w:line="276" w:lineRule="auto"/>
        <w:jc w:val="both"/>
        <w:rPr>
          <w:rFonts w:ascii="Times New Roman" w:hAnsi="Times New Roman" w:cs="Times New Roman"/>
          <w:sz w:val="24"/>
          <w:szCs w:val="24"/>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2"/>
        <w:gridCol w:w="5453"/>
      </w:tblGrid>
      <w:tr w:rsidR="00E62729" w:rsidRPr="00A10315" w14:paraId="47D44F74" w14:textId="77777777" w:rsidTr="00E62729">
        <w:tc>
          <w:tcPr>
            <w:tcW w:w="5452" w:type="dxa"/>
          </w:tcPr>
          <w:p w14:paraId="10EAA1A5" w14:textId="77777777" w:rsidR="00E62729" w:rsidRPr="00A10315" w:rsidRDefault="00E62729"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lastRenderedPageBreak/>
              <w:t>MINISTRUL INVESTIȚIILOR ȘI PROIECTELOR EUROPENE</w:t>
            </w:r>
          </w:p>
          <w:p w14:paraId="14480013" w14:textId="77777777" w:rsidR="00E62729" w:rsidRPr="00A10315" w:rsidRDefault="00E62729" w:rsidP="00F435D7">
            <w:pPr>
              <w:spacing w:line="276" w:lineRule="auto"/>
              <w:jc w:val="center"/>
              <w:rPr>
                <w:rFonts w:ascii="Times New Roman" w:hAnsi="Times New Roman" w:cs="Times New Roman"/>
                <w:b/>
                <w:bCs/>
                <w:sz w:val="24"/>
                <w:szCs w:val="24"/>
              </w:rPr>
            </w:pPr>
          </w:p>
          <w:p w14:paraId="55A006CC" w14:textId="2937A589" w:rsidR="00E62729" w:rsidRPr="00A10315" w:rsidRDefault="00E62729"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Marcel - Ioan BOLOȘ</w:t>
            </w:r>
          </w:p>
        </w:tc>
        <w:tc>
          <w:tcPr>
            <w:tcW w:w="5453" w:type="dxa"/>
          </w:tcPr>
          <w:p w14:paraId="6BEBBFB3" w14:textId="4867158F" w:rsidR="00E62729" w:rsidRPr="00A10315" w:rsidRDefault="00E62729"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MINISTERUL EDUCAȚIEI</w:t>
            </w:r>
          </w:p>
          <w:p w14:paraId="4E2636D4" w14:textId="77777777" w:rsidR="00E62729" w:rsidRPr="00A10315" w:rsidRDefault="00E62729" w:rsidP="00F435D7">
            <w:pPr>
              <w:spacing w:line="276" w:lineRule="auto"/>
              <w:jc w:val="center"/>
              <w:rPr>
                <w:rFonts w:ascii="Times New Roman" w:hAnsi="Times New Roman" w:cs="Times New Roman"/>
                <w:b/>
                <w:bCs/>
                <w:sz w:val="24"/>
                <w:szCs w:val="24"/>
              </w:rPr>
            </w:pPr>
          </w:p>
          <w:p w14:paraId="2B124626" w14:textId="77777777" w:rsidR="00E62729" w:rsidRPr="00A10315" w:rsidRDefault="00E62729" w:rsidP="00F435D7">
            <w:pPr>
              <w:spacing w:line="276" w:lineRule="auto"/>
              <w:jc w:val="center"/>
              <w:rPr>
                <w:rFonts w:ascii="Times New Roman" w:hAnsi="Times New Roman" w:cs="Times New Roman"/>
                <w:b/>
                <w:bCs/>
                <w:sz w:val="24"/>
                <w:szCs w:val="24"/>
              </w:rPr>
            </w:pPr>
          </w:p>
          <w:p w14:paraId="7731AD5A" w14:textId="7719DF31" w:rsidR="00E62729" w:rsidRPr="00A10315" w:rsidRDefault="00E62729"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Ligia DECA</w:t>
            </w:r>
          </w:p>
        </w:tc>
      </w:tr>
    </w:tbl>
    <w:p w14:paraId="16AF88CE" w14:textId="77777777" w:rsidR="00D4264F" w:rsidRPr="00A10315" w:rsidRDefault="00D4264F" w:rsidP="00F435D7">
      <w:pPr>
        <w:spacing w:line="276" w:lineRule="auto"/>
        <w:jc w:val="both"/>
        <w:rPr>
          <w:rFonts w:ascii="Times New Roman" w:hAnsi="Times New Roman" w:cs="Times New Roman"/>
          <w:sz w:val="24"/>
          <w:szCs w:val="24"/>
        </w:rPr>
      </w:pPr>
    </w:p>
    <w:p w14:paraId="0DFFD560" w14:textId="77777777" w:rsidR="00F435D7" w:rsidRPr="00A10315" w:rsidRDefault="00F435D7" w:rsidP="00F435D7">
      <w:pPr>
        <w:spacing w:line="276" w:lineRule="auto"/>
        <w:jc w:val="both"/>
        <w:rPr>
          <w:rFonts w:ascii="Times New Roman" w:hAnsi="Times New Roman" w:cs="Times New Roman"/>
          <w:sz w:val="24"/>
          <w:szCs w:val="24"/>
        </w:rPr>
      </w:pPr>
    </w:p>
    <w:p w14:paraId="48E40263" w14:textId="77777777" w:rsidR="00F435D7" w:rsidRPr="00A10315" w:rsidRDefault="00F435D7" w:rsidP="00F435D7">
      <w:pPr>
        <w:spacing w:line="276" w:lineRule="auto"/>
        <w:jc w:val="both"/>
        <w:rPr>
          <w:rFonts w:ascii="Times New Roman" w:hAnsi="Times New Roman" w:cs="Times New Roman"/>
          <w:sz w:val="24"/>
          <w:szCs w:val="24"/>
        </w:rPr>
      </w:pPr>
    </w:p>
    <w:p w14:paraId="15278A3D" w14:textId="4CB25037" w:rsidR="00D4264F" w:rsidRPr="00A10315" w:rsidRDefault="00E62729" w:rsidP="00B51113">
      <w:pPr>
        <w:spacing w:line="276" w:lineRule="auto"/>
        <w:jc w:val="center"/>
        <w:rPr>
          <w:rFonts w:ascii="Times New Roman" w:hAnsi="Times New Roman" w:cs="Times New Roman"/>
          <w:sz w:val="24"/>
          <w:szCs w:val="24"/>
        </w:rPr>
      </w:pPr>
      <w:r w:rsidRPr="00A10315">
        <w:rPr>
          <w:rFonts w:ascii="Times New Roman" w:hAnsi="Times New Roman" w:cs="Times New Roman"/>
          <w:b/>
          <w:bCs/>
          <w:sz w:val="24"/>
          <w:szCs w:val="24"/>
        </w:rPr>
        <w:t>AVIZATORI</w:t>
      </w:r>
    </w:p>
    <w:tbl>
      <w:tblPr>
        <w:tblStyle w:val="Tabelgril"/>
        <w:tblW w:w="0" w:type="auto"/>
        <w:tblLook w:val="04A0" w:firstRow="1" w:lastRow="0" w:firstColumn="1" w:lastColumn="0" w:noHBand="0" w:noVBand="1"/>
      </w:tblPr>
      <w:tblGrid>
        <w:gridCol w:w="5452"/>
        <w:gridCol w:w="5453"/>
      </w:tblGrid>
      <w:tr w:rsidR="00D4264F" w:rsidRPr="00A10315" w14:paraId="2F8ABFA0" w14:textId="77777777" w:rsidTr="008D630E">
        <w:tc>
          <w:tcPr>
            <w:tcW w:w="5452" w:type="dxa"/>
            <w:tcBorders>
              <w:top w:val="nil"/>
              <w:left w:val="nil"/>
              <w:bottom w:val="nil"/>
              <w:right w:val="nil"/>
            </w:tcBorders>
          </w:tcPr>
          <w:p w14:paraId="1D102864" w14:textId="77777777" w:rsidR="00D4264F" w:rsidRPr="00A10315" w:rsidRDefault="00D4264F" w:rsidP="00F435D7">
            <w:pPr>
              <w:spacing w:line="276" w:lineRule="auto"/>
              <w:jc w:val="both"/>
              <w:rPr>
                <w:rFonts w:ascii="Times New Roman" w:hAnsi="Times New Roman" w:cs="Times New Roman"/>
                <w:sz w:val="24"/>
                <w:szCs w:val="24"/>
              </w:rPr>
            </w:pPr>
          </w:p>
          <w:p w14:paraId="37F5ADC7" w14:textId="77777777" w:rsidR="00F435D7" w:rsidRPr="00A10315" w:rsidRDefault="00F435D7" w:rsidP="00F435D7">
            <w:pPr>
              <w:spacing w:line="276" w:lineRule="auto"/>
              <w:jc w:val="both"/>
              <w:rPr>
                <w:rFonts w:ascii="Times New Roman" w:hAnsi="Times New Roman" w:cs="Times New Roman"/>
                <w:sz w:val="24"/>
                <w:szCs w:val="24"/>
              </w:rPr>
            </w:pPr>
          </w:p>
        </w:tc>
        <w:tc>
          <w:tcPr>
            <w:tcW w:w="5453" w:type="dxa"/>
            <w:tcBorders>
              <w:top w:val="nil"/>
              <w:left w:val="nil"/>
              <w:bottom w:val="nil"/>
              <w:right w:val="nil"/>
            </w:tcBorders>
          </w:tcPr>
          <w:p w14:paraId="67186FED" w14:textId="30C53A83" w:rsidR="00D4264F" w:rsidRPr="00A10315" w:rsidRDefault="00D4264F" w:rsidP="00F435D7">
            <w:pPr>
              <w:spacing w:line="276" w:lineRule="auto"/>
              <w:jc w:val="both"/>
              <w:rPr>
                <w:rFonts w:ascii="Times New Roman" w:hAnsi="Times New Roman" w:cs="Times New Roman"/>
                <w:sz w:val="24"/>
                <w:szCs w:val="24"/>
              </w:rPr>
            </w:pPr>
            <w:r w:rsidRPr="00A10315">
              <w:rPr>
                <w:rFonts w:ascii="Times New Roman" w:hAnsi="Times New Roman" w:cs="Times New Roman"/>
                <w:sz w:val="24"/>
                <w:szCs w:val="24"/>
              </w:rPr>
              <w:t xml:space="preserve"> </w:t>
            </w:r>
          </w:p>
        </w:tc>
      </w:tr>
      <w:tr w:rsidR="00D4264F" w:rsidRPr="00A10315" w14:paraId="3A5B981B" w14:textId="77777777" w:rsidTr="008D630E">
        <w:tc>
          <w:tcPr>
            <w:tcW w:w="5452" w:type="dxa"/>
            <w:tcBorders>
              <w:top w:val="nil"/>
              <w:left w:val="nil"/>
              <w:bottom w:val="nil"/>
              <w:right w:val="nil"/>
            </w:tcBorders>
          </w:tcPr>
          <w:p w14:paraId="50FE31CD" w14:textId="77777777" w:rsidR="00D4264F" w:rsidRPr="00A10315" w:rsidRDefault="00D4264F"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MINISTRUL CERCETĂRII, INOVĂRII ȘI DIGITALIZĂRII</w:t>
            </w:r>
          </w:p>
          <w:p w14:paraId="42C96562" w14:textId="77777777" w:rsidR="00D4264F" w:rsidRPr="00A10315" w:rsidRDefault="00D4264F" w:rsidP="00F435D7">
            <w:pPr>
              <w:spacing w:line="276" w:lineRule="auto"/>
              <w:jc w:val="center"/>
              <w:rPr>
                <w:rFonts w:ascii="Times New Roman" w:hAnsi="Times New Roman" w:cs="Times New Roman"/>
                <w:b/>
                <w:bCs/>
                <w:sz w:val="24"/>
                <w:szCs w:val="24"/>
              </w:rPr>
            </w:pPr>
          </w:p>
          <w:p w14:paraId="53F35AC0" w14:textId="77777777" w:rsidR="00D4264F" w:rsidRPr="00A10315" w:rsidRDefault="00D4264F"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Sebastian-Ioan BURDUJA</w:t>
            </w:r>
          </w:p>
          <w:p w14:paraId="61851256" w14:textId="77777777" w:rsidR="00E62729" w:rsidRPr="00A10315" w:rsidRDefault="00E62729" w:rsidP="00F435D7">
            <w:pPr>
              <w:spacing w:line="276" w:lineRule="auto"/>
              <w:jc w:val="center"/>
              <w:rPr>
                <w:rFonts w:ascii="Times New Roman" w:hAnsi="Times New Roman" w:cs="Times New Roman"/>
                <w:b/>
                <w:bCs/>
                <w:sz w:val="24"/>
                <w:szCs w:val="24"/>
              </w:rPr>
            </w:pPr>
          </w:p>
          <w:p w14:paraId="036AC03C" w14:textId="77777777" w:rsidR="00E62729" w:rsidRPr="00A10315" w:rsidRDefault="00E62729" w:rsidP="00F435D7">
            <w:pPr>
              <w:spacing w:line="276" w:lineRule="auto"/>
              <w:jc w:val="center"/>
              <w:rPr>
                <w:rFonts w:ascii="Times New Roman" w:hAnsi="Times New Roman" w:cs="Times New Roman"/>
                <w:b/>
                <w:bCs/>
                <w:sz w:val="24"/>
                <w:szCs w:val="24"/>
              </w:rPr>
            </w:pPr>
          </w:p>
          <w:p w14:paraId="633BF95D" w14:textId="77777777" w:rsidR="00E62729" w:rsidRPr="00A10315" w:rsidRDefault="00E62729" w:rsidP="00F435D7">
            <w:pPr>
              <w:spacing w:line="276" w:lineRule="auto"/>
              <w:jc w:val="center"/>
              <w:rPr>
                <w:rFonts w:ascii="Times New Roman" w:hAnsi="Times New Roman" w:cs="Times New Roman"/>
                <w:b/>
                <w:bCs/>
                <w:sz w:val="24"/>
                <w:szCs w:val="24"/>
              </w:rPr>
            </w:pPr>
          </w:p>
          <w:p w14:paraId="6ABA5715" w14:textId="77777777" w:rsidR="00C8626A" w:rsidRPr="00A10315" w:rsidRDefault="00C8626A" w:rsidP="00F435D7">
            <w:pPr>
              <w:spacing w:line="276" w:lineRule="auto"/>
              <w:jc w:val="center"/>
              <w:rPr>
                <w:rFonts w:ascii="Times New Roman" w:hAnsi="Times New Roman" w:cs="Times New Roman"/>
                <w:b/>
                <w:bCs/>
                <w:sz w:val="24"/>
                <w:szCs w:val="24"/>
              </w:rPr>
            </w:pPr>
          </w:p>
          <w:p w14:paraId="78E61F82" w14:textId="43432742" w:rsidR="00C8626A" w:rsidRPr="00A10315" w:rsidRDefault="00C8626A" w:rsidP="00F435D7">
            <w:pPr>
              <w:spacing w:line="276" w:lineRule="auto"/>
              <w:jc w:val="center"/>
              <w:rPr>
                <w:rFonts w:ascii="Times New Roman" w:hAnsi="Times New Roman" w:cs="Times New Roman"/>
                <w:b/>
                <w:bCs/>
                <w:sz w:val="24"/>
                <w:szCs w:val="24"/>
              </w:rPr>
            </w:pPr>
          </w:p>
        </w:tc>
        <w:tc>
          <w:tcPr>
            <w:tcW w:w="5453" w:type="dxa"/>
            <w:tcBorders>
              <w:top w:val="nil"/>
              <w:left w:val="nil"/>
              <w:bottom w:val="nil"/>
              <w:right w:val="nil"/>
            </w:tcBorders>
          </w:tcPr>
          <w:p w14:paraId="2D12FF2E" w14:textId="77777777" w:rsidR="00D4264F" w:rsidRPr="00A10315" w:rsidRDefault="00D4264F"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PREȘEDINTELE AGENȚIEI NAȚIONALE PENTRU ACHIZIȚII PUBLICE</w:t>
            </w:r>
          </w:p>
          <w:p w14:paraId="2F53BBE2" w14:textId="4CD44CB8" w:rsidR="00D4264F" w:rsidRPr="00A10315" w:rsidRDefault="00D4264F"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Iuliana FECLISTOV</w:t>
            </w:r>
          </w:p>
        </w:tc>
      </w:tr>
      <w:tr w:rsidR="00D4264F" w:rsidRPr="00A10315" w14:paraId="6C00BE28" w14:textId="77777777" w:rsidTr="008D630E">
        <w:tc>
          <w:tcPr>
            <w:tcW w:w="5452" w:type="dxa"/>
            <w:tcBorders>
              <w:top w:val="nil"/>
              <w:left w:val="nil"/>
              <w:bottom w:val="nil"/>
              <w:right w:val="nil"/>
            </w:tcBorders>
          </w:tcPr>
          <w:p w14:paraId="3284A25C" w14:textId="77777777" w:rsidR="008D630E" w:rsidRPr="00A10315" w:rsidRDefault="008D630E"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MINISTRUL FINANȚELOR</w:t>
            </w:r>
          </w:p>
          <w:p w14:paraId="25557CBD" w14:textId="77777777" w:rsidR="008D630E" w:rsidRPr="00A10315" w:rsidRDefault="008D630E" w:rsidP="00F435D7">
            <w:pPr>
              <w:spacing w:line="276" w:lineRule="auto"/>
              <w:jc w:val="center"/>
              <w:rPr>
                <w:rFonts w:ascii="Times New Roman" w:hAnsi="Times New Roman" w:cs="Times New Roman"/>
                <w:b/>
                <w:bCs/>
                <w:sz w:val="24"/>
                <w:szCs w:val="24"/>
              </w:rPr>
            </w:pPr>
          </w:p>
          <w:p w14:paraId="7AC14BE5" w14:textId="5B9F25EA" w:rsidR="00E62729" w:rsidRPr="00A10315" w:rsidRDefault="008D630E"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Adrian CÂCIU</w:t>
            </w:r>
          </w:p>
          <w:p w14:paraId="0C02499D" w14:textId="77777777" w:rsidR="00E62729" w:rsidRPr="00A10315" w:rsidRDefault="00E62729" w:rsidP="00F435D7">
            <w:pPr>
              <w:spacing w:line="276" w:lineRule="auto"/>
              <w:jc w:val="center"/>
              <w:rPr>
                <w:rFonts w:ascii="Times New Roman" w:hAnsi="Times New Roman" w:cs="Times New Roman"/>
                <w:b/>
                <w:bCs/>
                <w:sz w:val="24"/>
                <w:szCs w:val="24"/>
              </w:rPr>
            </w:pPr>
          </w:p>
          <w:p w14:paraId="6F44D75A" w14:textId="77777777" w:rsidR="00E62729" w:rsidRPr="00A10315" w:rsidRDefault="00E62729" w:rsidP="00F435D7">
            <w:pPr>
              <w:spacing w:line="276" w:lineRule="auto"/>
              <w:jc w:val="center"/>
              <w:rPr>
                <w:rFonts w:ascii="Times New Roman" w:hAnsi="Times New Roman" w:cs="Times New Roman"/>
                <w:b/>
                <w:bCs/>
                <w:sz w:val="24"/>
                <w:szCs w:val="24"/>
              </w:rPr>
            </w:pPr>
          </w:p>
          <w:p w14:paraId="66E716D4" w14:textId="6E63368D" w:rsidR="00E62729" w:rsidRPr="00A10315" w:rsidRDefault="00E62729" w:rsidP="00F435D7">
            <w:pPr>
              <w:spacing w:line="276" w:lineRule="auto"/>
              <w:jc w:val="center"/>
              <w:rPr>
                <w:rFonts w:ascii="Times New Roman" w:hAnsi="Times New Roman" w:cs="Times New Roman"/>
                <w:b/>
                <w:bCs/>
                <w:sz w:val="24"/>
                <w:szCs w:val="24"/>
              </w:rPr>
            </w:pPr>
          </w:p>
        </w:tc>
        <w:tc>
          <w:tcPr>
            <w:tcW w:w="5453" w:type="dxa"/>
            <w:tcBorders>
              <w:top w:val="nil"/>
              <w:left w:val="nil"/>
              <w:bottom w:val="nil"/>
              <w:right w:val="nil"/>
            </w:tcBorders>
          </w:tcPr>
          <w:p w14:paraId="744A68FE" w14:textId="77777777" w:rsidR="008D630E" w:rsidRPr="00A10315" w:rsidRDefault="008D630E" w:rsidP="00F435D7">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MINISTRUL JUSTIȚIEI</w:t>
            </w:r>
          </w:p>
          <w:p w14:paraId="65AAD8B3" w14:textId="77777777" w:rsidR="008D630E" w:rsidRPr="00A10315" w:rsidRDefault="008D630E" w:rsidP="00F435D7">
            <w:pPr>
              <w:spacing w:line="276" w:lineRule="auto"/>
              <w:jc w:val="center"/>
              <w:rPr>
                <w:rFonts w:ascii="Times New Roman" w:hAnsi="Times New Roman" w:cs="Times New Roman"/>
                <w:b/>
                <w:bCs/>
                <w:sz w:val="24"/>
                <w:szCs w:val="24"/>
              </w:rPr>
            </w:pPr>
          </w:p>
          <w:p w14:paraId="4A63A6BF" w14:textId="7B6224C6" w:rsidR="00D4264F" w:rsidRPr="00A10315" w:rsidRDefault="008D630E" w:rsidP="00B51113">
            <w:pPr>
              <w:spacing w:line="276" w:lineRule="auto"/>
              <w:jc w:val="center"/>
              <w:rPr>
                <w:rFonts w:ascii="Times New Roman" w:hAnsi="Times New Roman" w:cs="Times New Roman"/>
                <w:b/>
                <w:bCs/>
                <w:sz w:val="24"/>
                <w:szCs w:val="24"/>
              </w:rPr>
            </w:pPr>
            <w:r w:rsidRPr="00A10315">
              <w:rPr>
                <w:rFonts w:ascii="Times New Roman" w:hAnsi="Times New Roman" w:cs="Times New Roman"/>
                <w:b/>
                <w:bCs/>
                <w:sz w:val="24"/>
                <w:szCs w:val="24"/>
              </w:rPr>
              <w:t>Marian-Cătălin PREDOIU</w:t>
            </w:r>
          </w:p>
        </w:tc>
      </w:tr>
      <w:tr w:rsidR="00E62729" w:rsidRPr="00A10315" w14:paraId="26703E17" w14:textId="77777777" w:rsidTr="008D630E">
        <w:tc>
          <w:tcPr>
            <w:tcW w:w="5452" w:type="dxa"/>
            <w:tcBorders>
              <w:top w:val="nil"/>
              <w:left w:val="nil"/>
              <w:bottom w:val="nil"/>
              <w:right w:val="nil"/>
            </w:tcBorders>
          </w:tcPr>
          <w:p w14:paraId="2AB61F62" w14:textId="77777777" w:rsidR="00E62729" w:rsidRPr="00A10315" w:rsidRDefault="00E62729" w:rsidP="00F435D7">
            <w:pPr>
              <w:spacing w:line="276" w:lineRule="auto"/>
              <w:jc w:val="center"/>
              <w:rPr>
                <w:rFonts w:ascii="Times New Roman" w:hAnsi="Times New Roman" w:cs="Times New Roman"/>
                <w:b/>
                <w:bCs/>
                <w:sz w:val="24"/>
                <w:szCs w:val="24"/>
              </w:rPr>
            </w:pPr>
          </w:p>
        </w:tc>
        <w:tc>
          <w:tcPr>
            <w:tcW w:w="5453" w:type="dxa"/>
            <w:tcBorders>
              <w:top w:val="nil"/>
              <w:left w:val="nil"/>
              <w:bottom w:val="nil"/>
              <w:right w:val="nil"/>
            </w:tcBorders>
          </w:tcPr>
          <w:p w14:paraId="27DEB91C" w14:textId="77777777" w:rsidR="00E62729" w:rsidRPr="00A10315" w:rsidRDefault="00E62729" w:rsidP="00F435D7">
            <w:pPr>
              <w:spacing w:line="276" w:lineRule="auto"/>
              <w:jc w:val="center"/>
              <w:rPr>
                <w:rFonts w:ascii="Times New Roman" w:hAnsi="Times New Roman" w:cs="Times New Roman"/>
                <w:b/>
                <w:bCs/>
                <w:sz w:val="24"/>
                <w:szCs w:val="24"/>
              </w:rPr>
            </w:pPr>
          </w:p>
        </w:tc>
      </w:tr>
    </w:tbl>
    <w:p w14:paraId="72421B84" w14:textId="77777777" w:rsidR="00D4264F" w:rsidRPr="00A10315" w:rsidRDefault="00D4264F" w:rsidP="00F435D7">
      <w:pPr>
        <w:spacing w:line="276" w:lineRule="auto"/>
        <w:jc w:val="both"/>
        <w:rPr>
          <w:rFonts w:ascii="Times New Roman" w:hAnsi="Times New Roman" w:cs="Times New Roman"/>
          <w:sz w:val="24"/>
          <w:szCs w:val="24"/>
        </w:rPr>
      </w:pPr>
    </w:p>
    <w:tbl>
      <w:tblPr>
        <w:tblW w:w="0" w:type="auto"/>
        <w:tblLook w:val="00A0" w:firstRow="1" w:lastRow="0" w:firstColumn="1" w:lastColumn="0" w:noHBand="0" w:noVBand="0"/>
      </w:tblPr>
      <w:tblGrid>
        <w:gridCol w:w="10596"/>
      </w:tblGrid>
      <w:tr w:rsidR="00AE2F91" w:rsidRPr="00A10315" w14:paraId="3A9F843D" w14:textId="77777777" w:rsidTr="00923E30">
        <w:trPr>
          <w:trHeight w:val="1854"/>
        </w:trPr>
        <w:tc>
          <w:tcPr>
            <w:tcW w:w="10596" w:type="dxa"/>
          </w:tcPr>
          <w:p w14:paraId="5FA0E5DF" w14:textId="0979C781" w:rsidR="00AE2F91" w:rsidRPr="00A10315" w:rsidRDefault="00AE2F91" w:rsidP="00F435D7">
            <w:pPr>
              <w:spacing w:line="276" w:lineRule="auto"/>
              <w:rPr>
                <w:rFonts w:ascii="Times New Roman" w:hAnsi="Times New Roman" w:cs="Times New Roman"/>
                <w:b/>
                <w:bCs/>
                <w:sz w:val="24"/>
                <w:szCs w:val="24"/>
              </w:rPr>
            </w:pPr>
          </w:p>
        </w:tc>
      </w:tr>
    </w:tbl>
    <w:p w14:paraId="29545473" w14:textId="23387979" w:rsidR="00AE2F91" w:rsidRPr="00A10315" w:rsidRDefault="00AE2F91" w:rsidP="00F435D7">
      <w:pPr>
        <w:spacing w:line="276" w:lineRule="auto"/>
        <w:jc w:val="both"/>
        <w:rPr>
          <w:rFonts w:ascii="Times New Roman" w:hAnsi="Times New Roman" w:cs="Times New Roman"/>
          <w:sz w:val="24"/>
          <w:szCs w:val="24"/>
        </w:rPr>
      </w:pPr>
    </w:p>
    <w:sectPr w:rsidR="00AE2F91" w:rsidRPr="00A10315" w:rsidSect="00FF7FD9">
      <w:footerReference w:type="default" r:id="rId7"/>
      <w:pgSz w:w="12240" w:h="15840"/>
      <w:pgMar w:top="851" w:right="758" w:bottom="567" w:left="56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0E52E" w14:textId="77777777" w:rsidR="00E43B77" w:rsidRDefault="00E43B77" w:rsidP="00FB26F5">
      <w:pPr>
        <w:spacing w:after="0" w:line="240" w:lineRule="auto"/>
      </w:pPr>
      <w:r>
        <w:separator/>
      </w:r>
    </w:p>
  </w:endnote>
  <w:endnote w:type="continuationSeparator" w:id="0">
    <w:p w14:paraId="0FFBB23E" w14:textId="77777777" w:rsidR="00E43B77" w:rsidRDefault="00E43B77" w:rsidP="00FB2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anmar Text">
    <w:panose1 w:val="020B0502040204020203"/>
    <w:charset w:val="00"/>
    <w:family w:val="swiss"/>
    <w:pitch w:val="variable"/>
    <w:sig w:usb0="80000003" w:usb1="00000000" w:usb2="00000400" w:usb3="00000000" w:csb0="00000001"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064529"/>
      <w:docPartObj>
        <w:docPartGallery w:val="Page Numbers (Bottom of Page)"/>
        <w:docPartUnique/>
      </w:docPartObj>
    </w:sdtPr>
    <w:sdtEndPr>
      <w:rPr>
        <w:noProof/>
      </w:rPr>
    </w:sdtEndPr>
    <w:sdtContent>
      <w:p w14:paraId="7E3B52A3" w14:textId="1CCCEC83" w:rsidR="00B60FE4" w:rsidRDefault="00B60FE4">
        <w:pPr>
          <w:pStyle w:val="Subsol"/>
          <w:jc w:val="center"/>
        </w:pPr>
        <w:r>
          <w:fldChar w:fldCharType="begin"/>
        </w:r>
        <w:r>
          <w:instrText xml:space="preserve"> PAGE   \* MERGEFORMAT </w:instrText>
        </w:r>
        <w:r>
          <w:fldChar w:fldCharType="separate"/>
        </w:r>
        <w:r w:rsidR="00577691">
          <w:rPr>
            <w:noProof/>
          </w:rPr>
          <w:t>6</w:t>
        </w:r>
        <w:r>
          <w:rPr>
            <w:noProof/>
          </w:rPr>
          <w:fldChar w:fldCharType="end"/>
        </w:r>
      </w:p>
    </w:sdtContent>
  </w:sdt>
  <w:p w14:paraId="60AA94B0" w14:textId="77777777" w:rsidR="00FB26F5" w:rsidRDefault="00FB26F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3E915" w14:textId="77777777" w:rsidR="00E43B77" w:rsidRDefault="00E43B77" w:rsidP="00FB26F5">
      <w:pPr>
        <w:spacing w:after="0" w:line="240" w:lineRule="auto"/>
      </w:pPr>
      <w:r>
        <w:separator/>
      </w:r>
    </w:p>
  </w:footnote>
  <w:footnote w:type="continuationSeparator" w:id="0">
    <w:p w14:paraId="33AC49A9" w14:textId="77777777" w:rsidR="00E43B77" w:rsidRDefault="00E43B77" w:rsidP="00FB26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827EE"/>
    <w:multiLevelType w:val="hybridMultilevel"/>
    <w:tmpl w:val="41E44692"/>
    <w:lvl w:ilvl="0" w:tplc="3B3AA21A">
      <w:start w:val="3"/>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71A2BD5"/>
    <w:multiLevelType w:val="hybridMultilevel"/>
    <w:tmpl w:val="97A298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D6D18"/>
    <w:multiLevelType w:val="hybridMultilevel"/>
    <w:tmpl w:val="F2EA84DC"/>
    <w:lvl w:ilvl="0" w:tplc="BA3AC338">
      <w:start w:val="2"/>
      <w:numFmt w:val="bullet"/>
      <w:lvlText w:val="-"/>
      <w:lvlJc w:val="left"/>
      <w:pPr>
        <w:ind w:left="389" w:hanging="360"/>
      </w:pPr>
      <w:rPr>
        <w:rFonts w:ascii="Trebuchet MS" w:eastAsiaTheme="minorHAnsi" w:hAnsi="Trebuchet MS" w:cs="Times New Roman" w:hint="default"/>
      </w:rPr>
    </w:lvl>
    <w:lvl w:ilvl="1" w:tplc="04090003" w:tentative="1">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3" w15:restartNumberingAfterBreak="0">
    <w:nsid w:val="11552BA3"/>
    <w:multiLevelType w:val="hybridMultilevel"/>
    <w:tmpl w:val="9BD0F0F6"/>
    <w:lvl w:ilvl="0" w:tplc="ABE85198">
      <w:start w:val="2"/>
      <w:numFmt w:val="bullet"/>
      <w:lvlText w:val="-"/>
      <w:lvlJc w:val="left"/>
      <w:pPr>
        <w:ind w:left="389" w:hanging="360"/>
      </w:pPr>
      <w:rPr>
        <w:rFonts w:ascii="Times New Roman" w:eastAsiaTheme="minorHAnsi" w:hAnsi="Times New Roman" w:cs="Times New Roman" w:hint="default"/>
      </w:rPr>
    </w:lvl>
    <w:lvl w:ilvl="1" w:tplc="04180003" w:tentative="1">
      <w:start w:val="1"/>
      <w:numFmt w:val="bullet"/>
      <w:lvlText w:val="o"/>
      <w:lvlJc w:val="left"/>
      <w:pPr>
        <w:ind w:left="1109" w:hanging="360"/>
      </w:pPr>
      <w:rPr>
        <w:rFonts w:ascii="Courier New" w:hAnsi="Courier New" w:cs="Courier New" w:hint="default"/>
      </w:rPr>
    </w:lvl>
    <w:lvl w:ilvl="2" w:tplc="04180005" w:tentative="1">
      <w:start w:val="1"/>
      <w:numFmt w:val="bullet"/>
      <w:lvlText w:val=""/>
      <w:lvlJc w:val="left"/>
      <w:pPr>
        <w:ind w:left="1829" w:hanging="360"/>
      </w:pPr>
      <w:rPr>
        <w:rFonts w:ascii="Wingdings" w:hAnsi="Wingdings" w:hint="default"/>
      </w:rPr>
    </w:lvl>
    <w:lvl w:ilvl="3" w:tplc="04180001" w:tentative="1">
      <w:start w:val="1"/>
      <w:numFmt w:val="bullet"/>
      <w:lvlText w:val=""/>
      <w:lvlJc w:val="left"/>
      <w:pPr>
        <w:ind w:left="2549" w:hanging="360"/>
      </w:pPr>
      <w:rPr>
        <w:rFonts w:ascii="Symbol" w:hAnsi="Symbol" w:hint="default"/>
      </w:rPr>
    </w:lvl>
    <w:lvl w:ilvl="4" w:tplc="04180003" w:tentative="1">
      <w:start w:val="1"/>
      <w:numFmt w:val="bullet"/>
      <w:lvlText w:val="o"/>
      <w:lvlJc w:val="left"/>
      <w:pPr>
        <w:ind w:left="3269" w:hanging="360"/>
      </w:pPr>
      <w:rPr>
        <w:rFonts w:ascii="Courier New" w:hAnsi="Courier New" w:cs="Courier New" w:hint="default"/>
      </w:rPr>
    </w:lvl>
    <w:lvl w:ilvl="5" w:tplc="04180005" w:tentative="1">
      <w:start w:val="1"/>
      <w:numFmt w:val="bullet"/>
      <w:lvlText w:val=""/>
      <w:lvlJc w:val="left"/>
      <w:pPr>
        <w:ind w:left="3989" w:hanging="360"/>
      </w:pPr>
      <w:rPr>
        <w:rFonts w:ascii="Wingdings" w:hAnsi="Wingdings" w:hint="default"/>
      </w:rPr>
    </w:lvl>
    <w:lvl w:ilvl="6" w:tplc="04180001" w:tentative="1">
      <w:start w:val="1"/>
      <w:numFmt w:val="bullet"/>
      <w:lvlText w:val=""/>
      <w:lvlJc w:val="left"/>
      <w:pPr>
        <w:ind w:left="4709" w:hanging="360"/>
      </w:pPr>
      <w:rPr>
        <w:rFonts w:ascii="Symbol" w:hAnsi="Symbol" w:hint="default"/>
      </w:rPr>
    </w:lvl>
    <w:lvl w:ilvl="7" w:tplc="04180003" w:tentative="1">
      <w:start w:val="1"/>
      <w:numFmt w:val="bullet"/>
      <w:lvlText w:val="o"/>
      <w:lvlJc w:val="left"/>
      <w:pPr>
        <w:ind w:left="5429" w:hanging="360"/>
      </w:pPr>
      <w:rPr>
        <w:rFonts w:ascii="Courier New" w:hAnsi="Courier New" w:cs="Courier New" w:hint="default"/>
      </w:rPr>
    </w:lvl>
    <w:lvl w:ilvl="8" w:tplc="04180005" w:tentative="1">
      <w:start w:val="1"/>
      <w:numFmt w:val="bullet"/>
      <w:lvlText w:val=""/>
      <w:lvlJc w:val="left"/>
      <w:pPr>
        <w:ind w:left="6149" w:hanging="360"/>
      </w:pPr>
      <w:rPr>
        <w:rFonts w:ascii="Wingdings" w:hAnsi="Wingdings" w:hint="default"/>
      </w:rPr>
    </w:lvl>
  </w:abstractNum>
  <w:abstractNum w:abstractNumId="4" w15:restartNumberingAfterBreak="0">
    <w:nsid w:val="1F180E39"/>
    <w:multiLevelType w:val="hybridMultilevel"/>
    <w:tmpl w:val="EFFAF1AA"/>
    <w:lvl w:ilvl="0" w:tplc="FC866B62">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3E9127E"/>
    <w:multiLevelType w:val="hybridMultilevel"/>
    <w:tmpl w:val="3A4E1B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F724AD"/>
    <w:multiLevelType w:val="multilevel"/>
    <w:tmpl w:val="71D0B988"/>
    <w:lvl w:ilvl="0">
      <w:start w:val="1"/>
      <w:numFmt w:val="decimal"/>
      <w:lvlText w:val="%1."/>
      <w:lvlJc w:val="left"/>
      <w:pPr>
        <w:ind w:left="720" w:hanging="360"/>
      </w:pPr>
    </w:lvl>
    <w:lvl w:ilvl="1">
      <w:start w:val="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DB026E2"/>
    <w:multiLevelType w:val="hybridMultilevel"/>
    <w:tmpl w:val="532C4A5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5F658B"/>
    <w:multiLevelType w:val="hybridMultilevel"/>
    <w:tmpl w:val="C22245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98791011">
    <w:abstractNumId w:val="6"/>
  </w:num>
  <w:num w:numId="2" w16cid:durableId="330909610">
    <w:abstractNumId w:val="1"/>
  </w:num>
  <w:num w:numId="3" w16cid:durableId="1075856112">
    <w:abstractNumId w:val="5"/>
  </w:num>
  <w:num w:numId="4" w16cid:durableId="1123114341">
    <w:abstractNumId w:val="2"/>
  </w:num>
  <w:num w:numId="5" w16cid:durableId="1166284299">
    <w:abstractNumId w:val="0"/>
  </w:num>
  <w:num w:numId="6" w16cid:durableId="1492522475">
    <w:abstractNumId w:val="7"/>
  </w:num>
  <w:num w:numId="7" w16cid:durableId="1212886584">
    <w:abstractNumId w:val="3"/>
  </w:num>
  <w:num w:numId="8" w16cid:durableId="1164199204">
    <w:abstractNumId w:val="4"/>
  </w:num>
  <w:num w:numId="9" w16cid:durableId="21045902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94D"/>
    <w:rsid w:val="00002265"/>
    <w:rsid w:val="00012D7E"/>
    <w:rsid w:val="000135BB"/>
    <w:rsid w:val="000247E9"/>
    <w:rsid w:val="00024C35"/>
    <w:rsid w:val="00031AE9"/>
    <w:rsid w:val="000455F1"/>
    <w:rsid w:val="000472B6"/>
    <w:rsid w:val="000521DF"/>
    <w:rsid w:val="00053C1C"/>
    <w:rsid w:val="00060630"/>
    <w:rsid w:val="000606CA"/>
    <w:rsid w:val="00063CB5"/>
    <w:rsid w:val="00067F4B"/>
    <w:rsid w:val="00070AC1"/>
    <w:rsid w:val="00077583"/>
    <w:rsid w:val="00077EAF"/>
    <w:rsid w:val="00084684"/>
    <w:rsid w:val="000871E0"/>
    <w:rsid w:val="00087F6B"/>
    <w:rsid w:val="000A4AEC"/>
    <w:rsid w:val="000B02B7"/>
    <w:rsid w:val="000B16AB"/>
    <w:rsid w:val="000C0103"/>
    <w:rsid w:val="000C572E"/>
    <w:rsid w:val="000E1AFB"/>
    <w:rsid w:val="000E522D"/>
    <w:rsid w:val="000E5E38"/>
    <w:rsid w:val="000F0BE3"/>
    <w:rsid w:val="000F10B9"/>
    <w:rsid w:val="000F1E07"/>
    <w:rsid w:val="00103EEF"/>
    <w:rsid w:val="00107F46"/>
    <w:rsid w:val="00112672"/>
    <w:rsid w:val="00117039"/>
    <w:rsid w:val="00120E9F"/>
    <w:rsid w:val="0012180A"/>
    <w:rsid w:val="00121D55"/>
    <w:rsid w:val="00126183"/>
    <w:rsid w:val="00135F79"/>
    <w:rsid w:val="00142B1B"/>
    <w:rsid w:val="0014551E"/>
    <w:rsid w:val="0015000D"/>
    <w:rsid w:val="001506FE"/>
    <w:rsid w:val="00152CE3"/>
    <w:rsid w:val="00164FDD"/>
    <w:rsid w:val="00165133"/>
    <w:rsid w:val="00165437"/>
    <w:rsid w:val="00167C14"/>
    <w:rsid w:val="00171729"/>
    <w:rsid w:val="00194682"/>
    <w:rsid w:val="00194B34"/>
    <w:rsid w:val="001A6A93"/>
    <w:rsid w:val="001A6C31"/>
    <w:rsid w:val="001B2AC2"/>
    <w:rsid w:val="001B3E78"/>
    <w:rsid w:val="001B54C3"/>
    <w:rsid w:val="001C2E75"/>
    <w:rsid w:val="001C3190"/>
    <w:rsid w:val="001C3684"/>
    <w:rsid w:val="001C45EF"/>
    <w:rsid w:val="001C71ED"/>
    <w:rsid w:val="001C7F64"/>
    <w:rsid w:val="001D1ED0"/>
    <w:rsid w:val="001D65C7"/>
    <w:rsid w:val="001E3900"/>
    <w:rsid w:val="001E5644"/>
    <w:rsid w:val="001E68BF"/>
    <w:rsid w:val="001F3514"/>
    <w:rsid w:val="001F4311"/>
    <w:rsid w:val="001F7129"/>
    <w:rsid w:val="001F7E33"/>
    <w:rsid w:val="0020510D"/>
    <w:rsid w:val="00206FEB"/>
    <w:rsid w:val="00216673"/>
    <w:rsid w:val="00220215"/>
    <w:rsid w:val="0022340F"/>
    <w:rsid w:val="00223FB8"/>
    <w:rsid w:val="002274EE"/>
    <w:rsid w:val="00231833"/>
    <w:rsid w:val="0023478D"/>
    <w:rsid w:val="0024417B"/>
    <w:rsid w:val="00244D34"/>
    <w:rsid w:val="00260CB6"/>
    <w:rsid w:val="00263482"/>
    <w:rsid w:val="00267401"/>
    <w:rsid w:val="002678F7"/>
    <w:rsid w:val="0027014F"/>
    <w:rsid w:val="00276B5E"/>
    <w:rsid w:val="00276CE1"/>
    <w:rsid w:val="0028358E"/>
    <w:rsid w:val="002838B2"/>
    <w:rsid w:val="002864C3"/>
    <w:rsid w:val="00293A64"/>
    <w:rsid w:val="002941B6"/>
    <w:rsid w:val="00295875"/>
    <w:rsid w:val="00295EF6"/>
    <w:rsid w:val="00297BFD"/>
    <w:rsid w:val="002A0BC2"/>
    <w:rsid w:val="002A16FC"/>
    <w:rsid w:val="002B6BCF"/>
    <w:rsid w:val="002C4FB7"/>
    <w:rsid w:val="002D0C2C"/>
    <w:rsid w:val="002D3D59"/>
    <w:rsid w:val="002D4866"/>
    <w:rsid w:val="002F0136"/>
    <w:rsid w:val="002F0DCB"/>
    <w:rsid w:val="002F2B40"/>
    <w:rsid w:val="002F626D"/>
    <w:rsid w:val="00303A72"/>
    <w:rsid w:val="00304BB2"/>
    <w:rsid w:val="00313834"/>
    <w:rsid w:val="003139C7"/>
    <w:rsid w:val="0031624B"/>
    <w:rsid w:val="00317AE9"/>
    <w:rsid w:val="00327C70"/>
    <w:rsid w:val="00330B84"/>
    <w:rsid w:val="003343B7"/>
    <w:rsid w:val="003416E2"/>
    <w:rsid w:val="0034196A"/>
    <w:rsid w:val="003430C0"/>
    <w:rsid w:val="00350D0F"/>
    <w:rsid w:val="00351C0D"/>
    <w:rsid w:val="00354F87"/>
    <w:rsid w:val="003631FC"/>
    <w:rsid w:val="00380024"/>
    <w:rsid w:val="00381151"/>
    <w:rsid w:val="003854BB"/>
    <w:rsid w:val="0039512D"/>
    <w:rsid w:val="003959A9"/>
    <w:rsid w:val="003A18D7"/>
    <w:rsid w:val="003A1EED"/>
    <w:rsid w:val="003A7D6F"/>
    <w:rsid w:val="003B0531"/>
    <w:rsid w:val="003B4C4A"/>
    <w:rsid w:val="003B67C1"/>
    <w:rsid w:val="003B751D"/>
    <w:rsid w:val="003C6CA4"/>
    <w:rsid w:val="003C7E9C"/>
    <w:rsid w:val="003D30B3"/>
    <w:rsid w:val="003D4D9E"/>
    <w:rsid w:val="003E0E8E"/>
    <w:rsid w:val="003E20D4"/>
    <w:rsid w:val="003E59FA"/>
    <w:rsid w:val="003F31DA"/>
    <w:rsid w:val="00410004"/>
    <w:rsid w:val="00413635"/>
    <w:rsid w:val="0041550E"/>
    <w:rsid w:val="00427E8C"/>
    <w:rsid w:val="00435053"/>
    <w:rsid w:val="00435B94"/>
    <w:rsid w:val="0044070B"/>
    <w:rsid w:val="00446F74"/>
    <w:rsid w:val="00457200"/>
    <w:rsid w:val="00464483"/>
    <w:rsid w:val="00464848"/>
    <w:rsid w:val="0046502B"/>
    <w:rsid w:val="00465621"/>
    <w:rsid w:val="00475D49"/>
    <w:rsid w:val="00481392"/>
    <w:rsid w:val="00492396"/>
    <w:rsid w:val="00492A54"/>
    <w:rsid w:val="00495EEE"/>
    <w:rsid w:val="004A76F6"/>
    <w:rsid w:val="004B4852"/>
    <w:rsid w:val="004B59DE"/>
    <w:rsid w:val="004C26AF"/>
    <w:rsid w:val="004D77F4"/>
    <w:rsid w:val="004E426A"/>
    <w:rsid w:val="004F24AF"/>
    <w:rsid w:val="00500E18"/>
    <w:rsid w:val="00505B8E"/>
    <w:rsid w:val="00507ECB"/>
    <w:rsid w:val="0051330E"/>
    <w:rsid w:val="00514657"/>
    <w:rsid w:val="00514E3E"/>
    <w:rsid w:val="00521542"/>
    <w:rsid w:val="0052705B"/>
    <w:rsid w:val="00532303"/>
    <w:rsid w:val="00541456"/>
    <w:rsid w:val="005554DD"/>
    <w:rsid w:val="00564A44"/>
    <w:rsid w:val="00574240"/>
    <w:rsid w:val="00577691"/>
    <w:rsid w:val="00584459"/>
    <w:rsid w:val="00585BBB"/>
    <w:rsid w:val="0059148C"/>
    <w:rsid w:val="005A4857"/>
    <w:rsid w:val="005B3E23"/>
    <w:rsid w:val="005B520F"/>
    <w:rsid w:val="005C199A"/>
    <w:rsid w:val="005D6459"/>
    <w:rsid w:val="005E20CF"/>
    <w:rsid w:val="005E5B97"/>
    <w:rsid w:val="005E6727"/>
    <w:rsid w:val="005E7738"/>
    <w:rsid w:val="005F1016"/>
    <w:rsid w:val="005F284B"/>
    <w:rsid w:val="005F4786"/>
    <w:rsid w:val="005F7995"/>
    <w:rsid w:val="00602093"/>
    <w:rsid w:val="00614955"/>
    <w:rsid w:val="006209E1"/>
    <w:rsid w:val="006222B2"/>
    <w:rsid w:val="00625457"/>
    <w:rsid w:val="00626764"/>
    <w:rsid w:val="00627C82"/>
    <w:rsid w:val="00627CD3"/>
    <w:rsid w:val="00630EDD"/>
    <w:rsid w:val="006330A0"/>
    <w:rsid w:val="00633A9E"/>
    <w:rsid w:val="00642A62"/>
    <w:rsid w:val="00645E7F"/>
    <w:rsid w:val="006531FE"/>
    <w:rsid w:val="006553DA"/>
    <w:rsid w:val="0065564D"/>
    <w:rsid w:val="0066170A"/>
    <w:rsid w:val="00666A6E"/>
    <w:rsid w:val="00670D6C"/>
    <w:rsid w:val="006838CD"/>
    <w:rsid w:val="006911F7"/>
    <w:rsid w:val="00693529"/>
    <w:rsid w:val="006937EF"/>
    <w:rsid w:val="006960AA"/>
    <w:rsid w:val="00696858"/>
    <w:rsid w:val="006A3059"/>
    <w:rsid w:val="006B4F07"/>
    <w:rsid w:val="006D2C95"/>
    <w:rsid w:val="006D2DAF"/>
    <w:rsid w:val="006D4B24"/>
    <w:rsid w:val="006D4D00"/>
    <w:rsid w:val="006D79F3"/>
    <w:rsid w:val="006E090F"/>
    <w:rsid w:val="006E20D5"/>
    <w:rsid w:val="006E27F3"/>
    <w:rsid w:val="006E37D4"/>
    <w:rsid w:val="006E7370"/>
    <w:rsid w:val="006F1689"/>
    <w:rsid w:val="006F617E"/>
    <w:rsid w:val="00711A74"/>
    <w:rsid w:val="00717EB4"/>
    <w:rsid w:val="0072023B"/>
    <w:rsid w:val="00725038"/>
    <w:rsid w:val="00733B77"/>
    <w:rsid w:val="007355C1"/>
    <w:rsid w:val="00741217"/>
    <w:rsid w:val="00745860"/>
    <w:rsid w:val="00753327"/>
    <w:rsid w:val="007626A2"/>
    <w:rsid w:val="00764D5A"/>
    <w:rsid w:val="0077578B"/>
    <w:rsid w:val="0077694D"/>
    <w:rsid w:val="00797876"/>
    <w:rsid w:val="007A6E1C"/>
    <w:rsid w:val="007B2A32"/>
    <w:rsid w:val="007C33B0"/>
    <w:rsid w:val="007C3A0D"/>
    <w:rsid w:val="007D4394"/>
    <w:rsid w:val="007D5C7C"/>
    <w:rsid w:val="007D6325"/>
    <w:rsid w:val="007E014D"/>
    <w:rsid w:val="007E023C"/>
    <w:rsid w:val="007E0BE9"/>
    <w:rsid w:val="007F4043"/>
    <w:rsid w:val="0081018D"/>
    <w:rsid w:val="008117F6"/>
    <w:rsid w:val="00813748"/>
    <w:rsid w:val="00821E30"/>
    <w:rsid w:val="00825E81"/>
    <w:rsid w:val="008327E7"/>
    <w:rsid w:val="008411E3"/>
    <w:rsid w:val="008444A3"/>
    <w:rsid w:val="00844DF7"/>
    <w:rsid w:val="0085375F"/>
    <w:rsid w:val="00861B9E"/>
    <w:rsid w:val="00871EF2"/>
    <w:rsid w:val="00872572"/>
    <w:rsid w:val="00890BF6"/>
    <w:rsid w:val="008A617B"/>
    <w:rsid w:val="008B51F8"/>
    <w:rsid w:val="008C38C9"/>
    <w:rsid w:val="008C3BFA"/>
    <w:rsid w:val="008C7C0D"/>
    <w:rsid w:val="008D15E7"/>
    <w:rsid w:val="008D1A1C"/>
    <w:rsid w:val="008D1AF0"/>
    <w:rsid w:val="008D1F11"/>
    <w:rsid w:val="008D3BF5"/>
    <w:rsid w:val="008D630E"/>
    <w:rsid w:val="008E4B25"/>
    <w:rsid w:val="008F1461"/>
    <w:rsid w:val="008F1745"/>
    <w:rsid w:val="008F1EE4"/>
    <w:rsid w:val="008F6104"/>
    <w:rsid w:val="00902C9C"/>
    <w:rsid w:val="00905408"/>
    <w:rsid w:val="009057D2"/>
    <w:rsid w:val="0091271B"/>
    <w:rsid w:val="009143FD"/>
    <w:rsid w:val="0093133B"/>
    <w:rsid w:val="009335A9"/>
    <w:rsid w:val="009362C1"/>
    <w:rsid w:val="009412F7"/>
    <w:rsid w:val="0094297F"/>
    <w:rsid w:val="0095314F"/>
    <w:rsid w:val="00956449"/>
    <w:rsid w:val="00956C78"/>
    <w:rsid w:val="00963CD1"/>
    <w:rsid w:val="00964BFF"/>
    <w:rsid w:val="009765B1"/>
    <w:rsid w:val="00977745"/>
    <w:rsid w:val="00977E9A"/>
    <w:rsid w:val="00986D1A"/>
    <w:rsid w:val="00993B34"/>
    <w:rsid w:val="009B2F8D"/>
    <w:rsid w:val="009B3592"/>
    <w:rsid w:val="009B36B5"/>
    <w:rsid w:val="009B6DF5"/>
    <w:rsid w:val="009C41D5"/>
    <w:rsid w:val="009D7D77"/>
    <w:rsid w:val="009E77DC"/>
    <w:rsid w:val="00A01FCA"/>
    <w:rsid w:val="00A05BE5"/>
    <w:rsid w:val="00A0652F"/>
    <w:rsid w:val="00A10315"/>
    <w:rsid w:val="00A1538D"/>
    <w:rsid w:val="00A3068F"/>
    <w:rsid w:val="00A37304"/>
    <w:rsid w:val="00A60670"/>
    <w:rsid w:val="00A7593B"/>
    <w:rsid w:val="00A7705F"/>
    <w:rsid w:val="00A80A5A"/>
    <w:rsid w:val="00A8147E"/>
    <w:rsid w:val="00AA093F"/>
    <w:rsid w:val="00AA5D0B"/>
    <w:rsid w:val="00AB6E54"/>
    <w:rsid w:val="00AC2079"/>
    <w:rsid w:val="00AD3A9D"/>
    <w:rsid w:val="00AD3EB4"/>
    <w:rsid w:val="00AD41D1"/>
    <w:rsid w:val="00AE2F91"/>
    <w:rsid w:val="00AE30FF"/>
    <w:rsid w:val="00AE5909"/>
    <w:rsid w:val="00AF02C1"/>
    <w:rsid w:val="00AF396B"/>
    <w:rsid w:val="00B0769E"/>
    <w:rsid w:val="00B13160"/>
    <w:rsid w:val="00B3015A"/>
    <w:rsid w:val="00B40577"/>
    <w:rsid w:val="00B466E3"/>
    <w:rsid w:val="00B51113"/>
    <w:rsid w:val="00B60FE4"/>
    <w:rsid w:val="00B61599"/>
    <w:rsid w:val="00B65D19"/>
    <w:rsid w:val="00B71DCB"/>
    <w:rsid w:val="00B74E22"/>
    <w:rsid w:val="00B76926"/>
    <w:rsid w:val="00B77F9D"/>
    <w:rsid w:val="00B90CF1"/>
    <w:rsid w:val="00B90F01"/>
    <w:rsid w:val="00B91E5B"/>
    <w:rsid w:val="00BA5FDB"/>
    <w:rsid w:val="00BA645D"/>
    <w:rsid w:val="00BA743D"/>
    <w:rsid w:val="00BB0CA2"/>
    <w:rsid w:val="00BB3822"/>
    <w:rsid w:val="00BB720B"/>
    <w:rsid w:val="00BC2151"/>
    <w:rsid w:val="00BC2BBA"/>
    <w:rsid w:val="00BC31BE"/>
    <w:rsid w:val="00BC5118"/>
    <w:rsid w:val="00BD1F27"/>
    <w:rsid w:val="00BD526C"/>
    <w:rsid w:val="00BD757D"/>
    <w:rsid w:val="00BE1A5A"/>
    <w:rsid w:val="00BE41D6"/>
    <w:rsid w:val="00BE479A"/>
    <w:rsid w:val="00BF1CB9"/>
    <w:rsid w:val="00C00F59"/>
    <w:rsid w:val="00C0481A"/>
    <w:rsid w:val="00C10484"/>
    <w:rsid w:val="00C115C4"/>
    <w:rsid w:val="00C164ED"/>
    <w:rsid w:val="00C24F8C"/>
    <w:rsid w:val="00C26110"/>
    <w:rsid w:val="00C26168"/>
    <w:rsid w:val="00C31859"/>
    <w:rsid w:val="00C42838"/>
    <w:rsid w:val="00C459FC"/>
    <w:rsid w:val="00C54575"/>
    <w:rsid w:val="00C578B8"/>
    <w:rsid w:val="00C60947"/>
    <w:rsid w:val="00C70C66"/>
    <w:rsid w:val="00C7415D"/>
    <w:rsid w:val="00C75357"/>
    <w:rsid w:val="00C8416E"/>
    <w:rsid w:val="00C8626A"/>
    <w:rsid w:val="00C86BD4"/>
    <w:rsid w:val="00C948EE"/>
    <w:rsid w:val="00C94FA5"/>
    <w:rsid w:val="00CA3AC8"/>
    <w:rsid w:val="00CA5631"/>
    <w:rsid w:val="00CB1F2B"/>
    <w:rsid w:val="00CD1020"/>
    <w:rsid w:val="00CD13F9"/>
    <w:rsid w:val="00CD3943"/>
    <w:rsid w:val="00CE2735"/>
    <w:rsid w:val="00CE2C82"/>
    <w:rsid w:val="00CF3E63"/>
    <w:rsid w:val="00CF697A"/>
    <w:rsid w:val="00D10DDC"/>
    <w:rsid w:val="00D11564"/>
    <w:rsid w:val="00D17C2B"/>
    <w:rsid w:val="00D27DA1"/>
    <w:rsid w:val="00D33809"/>
    <w:rsid w:val="00D33C3A"/>
    <w:rsid w:val="00D35C9B"/>
    <w:rsid w:val="00D37242"/>
    <w:rsid w:val="00D4264F"/>
    <w:rsid w:val="00D44CF3"/>
    <w:rsid w:val="00D50363"/>
    <w:rsid w:val="00D528AD"/>
    <w:rsid w:val="00D61EE2"/>
    <w:rsid w:val="00D70BC1"/>
    <w:rsid w:val="00D72247"/>
    <w:rsid w:val="00D72AD5"/>
    <w:rsid w:val="00D7621C"/>
    <w:rsid w:val="00D9204E"/>
    <w:rsid w:val="00D950C2"/>
    <w:rsid w:val="00DC7818"/>
    <w:rsid w:val="00DD3CF1"/>
    <w:rsid w:val="00DE195F"/>
    <w:rsid w:val="00DE2DEC"/>
    <w:rsid w:val="00DE4B5F"/>
    <w:rsid w:val="00DF3630"/>
    <w:rsid w:val="00DF4E54"/>
    <w:rsid w:val="00DF542C"/>
    <w:rsid w:val="00E00E59"/>
    <w:rsid w:val="00E03BEF"/>
    <w:rsid w:val="00E0742C"/>
    <w:rsid w:val="00E07759"/>
    <w:rsid w:val="00E11A06"/>
    <w:rsid w:val="00E1304A"/>
    <w:rsid w:val="00E214E3"/>
    <w:rsid w:val="00E21C21"/>
    <w:rsid w:val="00E31726"/>
    <w:rsid w:val="00E32304"/>
    <w:rsid w:val="00E364CA"/>
    <w:rsid w:val="00E367CD"/>
    <w:rsid w:val="00E41D5F"/>
    <w:rsid w:val="00E439CA"/>
    <w:rsid w:val="00E43B77"/>
    <w:rsid w:val="00E46086"/>
    <w:rsid w:val="00E520EE"/>
    <w:rsid w:val="00E52890"/>
    <w:rsid w:val="00E55128"/>
    <w:rsid w:val="00E61CC6"/>
    <w:rsid w:val="00E62729"/>
    <w:rsid w:val="00E64394"/>
    <w:rsid w:val="00E77DB4"/>
    <w:rsid w:val="00E80B27"/>
    <w:rsid w:val="00E96351"/>
    <w:rsid w:val="00EA2AD3"/>
    <w:rsid w:val="00EB0D2E"/>
    <w:rsid w:val="00EB2B1F"/>
    <w:rsid w:val="00EB58E9"/>
    <w:rsid w:val="00EC2364"/>
    <w:rsid w:val="00EC375A"/>
    <w:rsid w:val="00EC76D1"/>
    <w:rsid w:val="00ED4A06"/>
    <w:rsid w:val="00ED6ED7"/>
    <w:rsid w:val="00EE214A"/>
    <w:rsid w:val="00EF0A65"/>
    <w:rsid w:val="00EF0B68"/>
    <w:rsid w:val="00EF46DC"/>
    <w:rsid w:val="00F11B08"/>
    <w:rsid w:val="00F22F30"/>
    <w:rsid w:val="00F4095D"/>
    <w:rsid w:val="00F435D7"/>
    <w:rsid w:val="00F52220"/>
    <w:rsid w:val="00F5500D"/>
    <w:rsid w:val="00F60215"/>
    <w:rsid w:val="00F64AA1"/>
    <w:rsid w:val="00F66544"/>
    <w:rsid w:val="00F71D22"/>
    <w:rsid w:val="00F74362"/>
    <w:rsid w:val="00F83319"/>
    <w:rsid w:val="00F905AA"/>
    <w:rsid w:val="00F91FB0"/>
    <w:rsid w:val="00F955DF"/>
    <w:rsid w:val="00FA358F"/>
    <w:rsid w:val="00FB2375"/>
    <w:rsid w:val="00FB26F5"/>
    <w:rsid w:val="00FB4E32"/>
    <w:rsid w:val="00FC1A61"/>
    <w:rsid w:val="00FC329C"/>
    <w:rsid w:val="00FC35C6"/>
    <w:rsid w:val="00FC5742"/>
    <w:rsid w:val="00FC7E7E"/>
    <w:rsid w:val="00FD5840"/>
    <w:rsid w:val="00FE0A32"/>
    <w:rsid w:val="00FE1CC5"/>
    <w:rsid w:val="00FE4E9B"/>
    <w:rsid w:val="00FF586E"/>
    <w:rsid w:val="00FF7870"/>
    <w:rsid w:val="00FF7FD9"/>
  </w:rsids>
  <m:mathPr>
    <m:mathFont m:val="Cambria Math"/>
    <m:brkBin m:val="before"/>
    <m:brkBinSub m:val="--"/>
    <m:smallFrac m:val="0"/>
    <m:dispDef/>
    <m:lMargin m:val="0"/>
    <m:rMargin m:val="0"/>
    <m:defJc m:val="centerGroup"/>
    <m:wrapIndent m:val="1440"/>
    <m:intLim m:val="subSup"/>
    <m:naryLim m:val="undOvr"/>
  </m:mathPr>
  <w:themeFontLang w:val="ro-RO" w:eastAsia="zh-CN" w:bidi="my-MM"/>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810DA"/>
  <w15:chartTrackingRefBased/>
  <w15:docId w15:val="{7347AF19-8BAF-4373-998C-8D70BA36B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FDD"/>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C318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72"/>
    <w:qFormat/>
    <w:rsid w:val="00C31859"/>
    <w:pPr>
      <w:ind w:left="720"/>
      <w:contextualSpacing/>
    </w:pPr>
  </w:style>
  <w:style w:type="character" w:styleId="Referincomentariu">
    <w:name w:val="annotation reference"/>
    <w:basedOn w:val="Fontdeparagrafimplicit"/>
    <w:uiPriority w:val="99"/>
    <w:semiHidden/>
    <w:unhideWhenUsed/>
    <w:qFormat/>
    <w:rsid w:val="00C31859"/>
    <w:rPr>
      <w:sz w:val="16"/>
      <w:szCs w:val="16"/>
    </w:rPr>
  </w:style>
  <w:style w:type="paragraph" w:styleId="Textcomentariu">
    <w:name w:val="annotation text"/>
    <w:basedOn w:val="Normal"/>
    <w:link w:val="TextcomentariuCaracter"/>
    <w:uiPriority w:val="99"/>
    <w:unhideWhenUsed/>
    <w:qFormat/>
    <w:rsid w:val="00C31859"/>
    <w:pPr>
      <w:spacing w:line="240" w:lineRule="auto"/>
    </w:pPr>
    <w:rPr>
      <w:sz w:val="20"/>
      <w:szCs w:val="20"/>
    </w:rPr>
  </w:style>
  <w:style w:type="character" w:customStyle="1" w:styleId="TextcomentariuCaracter">
    <w:name w:val="Text comentariu Caracter"/>
    <w:basedOn w:val="Fontdeparagrafimplicit"/>
    <w:link w:val="Textcomentariu"/>
    <w:uiPriority w:val="99"/>
    <w:qFormat/>
    <w:rsid w:val="00C31859"/>
    <w:rPr>
      <w:sz w:val="20"/>
      <w:szCs w:val="20"/>
    </w:rPr>
  </w:style>
  <w:style w:type="paragraph" w:styleId="SubiectComentariu">
    <w:name w:val="annotation subject"/>
    <w:basedOn w:val="Textcomentariu"/>
    <w:next w:val="Textcomentariu"/>
    <w:link w:val="SubiectComentariuCaracter"/>
    <w:uiPriority w:val="99"/>
    <w:semiHidden/>
    <w:unhideWhenUsed/>
    <w:rsid w:val="00C31859"/>
    <w:rPr>
      <w:b/>
      <w:bCs/>
    </w:rPr>
  </w:style>
  <w:style w:type="character" w:customStyle="1" w:styleId="SubiectComentariuCaracter">
    <w:name w:val="Subiect Comentariu Caracter"/>
    <w:basedOn w:val="TextcomentariuCaracter"/>
    <w:link w:val="SubiectComentariu"/>
    <w:uiPriority w:val="99"/>
    <w:semiHidden/>
    <w:rsid w:val="00C31859"/>
    <w:rPr>
      <w:b/>
      <w:bCs/>
      <w:sz w:val="20"/>
      <w:szCs w:val="20"/>
    </w:rPr>
  </w:style>
  <w:style w:type="paragraph" w:styleId="TextnBalon">
    <w:name w:val="Balloon Text"/>
    <w:basedOn w:val="Normal"/>
    <w:link w:val="TextnBalonCaracter"/>
    <w:uiPriority w:val="99"/>
    <w:semiHidden/>
    <w:unhideWhenUsed/>
    <w:rsid w:val="00C31859"/>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31859"/>
    <w:rPr>
      <w:rFonts w:ascii="Segoe UI" w:hAnsi="Segoe UI" w:cs="Segoe UI"/>
      <w:sz w:val="18"/>
      <w:szCs w:val="18"/>
    </w:rPr>
  </w:style>
  <w:style w:type="paragraph" w:styleId="Corptext2">
    <w:name w:val="Body Text 2"/>
    <w:basedOn w:val="Normal"/>
    <w:link w:val="Corptext2Caracter"/>
    <w:rsid w:val="0072023B"/>
    <w:pPr>
      <w:spacing w:after="0" w:line="240" w:lineRule="auto"/>
      <w:jc w:val="both"/>
    </w:pPr>
    <w:rPr>
      <w:rFonts w:ascii="Times New Roman" w:eastAsia="Times New Roman" w:hAnsi="Times New Roman" w:cs="Times New Roman"/>
      <w:sz w:val="28"/>
      <w:szCs w:val="24"/>
      <w:lang w:eastAsia="ro-RO"/>
    </w:rPr>
  </w:style>
  <w:style w:type="character" w:customStyle="1" w:styleId="Corptext2Caracter">
    <w:name w:val="Corp text 2 Caracter"/>
    <w:basedOn w:val="Fontdeparagrafimplicit"/>
    <w:link w:val="Corptext2"/>
    <w:rsid w:val="0072023B"/>
    <w:rPr>
      <w:rFonts w:ascii="Times New Roman" w:eastAsia="Times New Roman" w:hAnsi="Times New Roman" w:cs="Times New Roman"/>
      <w:sz w:val="28"/>
      <w:szCs w:val="24"/>
      <w:lang w:eastAsia="ro-RO"/>
    </w:rPr>
  </w:style>
  <w:style w:type="paragraph" w:customStyle="1" w:styleId="Normal1">
    <w:name w:val="Normal1"/>
    <w:rsid w:val="0072023B"/>
    <w:pPr>
      <w:spacing w:after="0" w:line="240" w:lineRule="auto"/>
    </w:pPr>
    <w:rPr>
      <w:rFonts w:ascii="Times New Roman" w:eastAsia="MS Mincho" w:hAnsi="Times New Roman" w:cs="Times New Roman"/>
      <w:sz w:val="24"/>
      <w:szCs w:val="24"/>
    </w:rPr>
  </w:style>
  <w:style w:type="paragraph" w:styleId="Revizuire">
    <w:name w:val="Revision"/>
    <w:hidden/>
    <w:uiPriority w:val="99"/>
    <w:semiHidden/>
    <w:rsid w:val="00B90F01"/>
    <w:pPr>
      <w:spacing w:after="0" w:line="240" w:lineRule="auto"/>
    </w:pPr>
  </w:style>
  <w:style w:type="paragraph" w:styleId="Titlu">
    <w:name w:val="Title"/>
    <w:basedOn w:val="Normal"/>
    <w:link w:val="TitluCaracter"/>
    <w:qFormat/>
    <w:rsid w:val="00E80B27"/>
    <w:pPr>
      <w:spacing w:after="0" w:line="360" w:lineRule="auto"/>
      <w:jc w:val="center"/>
    </w:pPr>
    <w:rPr>
      <w:rFonts w:ascii="Times New Roman" w:eastAsia="Times New Roman" w:hAnsi="Times New Roman" w:cs="Times New Roman"/>
      <w:b/>
      <w:sz w:val="32"/>
      <w:szCs w:val="32"/>
    </w:rPr>
  </w:style>
  <w:style w:type="character" w:customStyle="1" w:styleId="TitluCaracter">
    <w:name w:val="Titlu Caracter"/>
    <w:basedOn w:val="Fontdeparagrafimplicit"/>
    <w:link w:val="Titlu"/>
    <w:rsid w:val="00E80B27"/>
    <w:rPr>
      <w:rFonts w:ascii="Times New Roman" w:eastAsia="Times New Roman" w:hAnsi="Times New Roman" w:cs="Times New Roman"/>
      <w:b/>
      <w:sz w:val="32"/>
      <w:szCs w:val="32"/>
    </w:rPr>
  </w:style>
  <w:style w:type="character" w:styleId="Hyperlink">
    <w:name w:val="Hyperlink"/>
    <w:basedOn w:val="Fontdeparagrafimplicit"/>
    <w:uiPriority w:val="99"/>
    <w:unhideWhenUsed/>
    <w:rsid w:val="00645E7F"/>
    <w:rPr>
      <w:color w:val="0563C1" w:themeColor="hyperlink"/>
      <w:u w:val="single"/>
    </w:rPr>
  </w:style>
  <w:style w:type="character" w:customStyle="1" w:styleId="MeniuneNerezolvat1">
    <w:name w:val="Mențiune Nerezolvat1"/>
    <w:basedOn w:val="Fontdeparagrafimplicit"/>
    <w:uiPriority w:val="99"/>
    <w:semiHidden/>
    <w:unhideWhenUsed/>
    <w:rsid w:val="00645E7F"/>
    <w:rPr>
      <w:color w:val="605E5C"/>
      <w:shd w:val="clear" w:color="auto" w:fill="E1DFDD"/>
    </w:rPr>
  </w:style>
  <w:style w:type="paragraph" w:styleId="Antet">
    <w:name w:val="header"/>
    <w:basedOn w:val="Normal"/>
    <w:link w:val="AntetCaracter"/>
    <w:uiPriority w:val="99"/>
    <w:unhideWhenUsed/>
    <w:rsid w:val="00FB26F5"/>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FB26F5"/>
  </w:style>
  <w:style w:type="paragraph" w:styleId="Subsol">
    <w:name w:val="footer"/>
    <w:basedOn w:val="Normal"/>
    <w:link w:val="SubsolCaracter"/>
    <w:uiPriority w:val="99"/>
    <w:unhideWhenUsed/>
    <w:rsid w:val="00FB26F5"/>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FB26F5"/>
  </w:style>
  <w:style w:type="paragraph" w:styleId="Frspaiere">
    <w:name w:val="No Spacing"/>
    <w:uiPriority w:val="1"/>
    <w:qFormat/>
    <w:rsid w:val="00D426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75770">
      <w:bodyDiv w:val="1"/>
      <w:marLeft w:val="0"/>
      <w:marRight w:val="0"/>
      <w:marTop w:val="0"/>
      <w:marBottom w:val="0"/>
      <w:divBdr>
        <w:top w:val="none" w:sz="0" w:space="0" w:color="auto"/>
        <w:left w:val="none" w:sz="0" w:space="0" w:color="auto"/>
        <w:bottom w:val="none" w:sz="0" w:space="0" w:color="auto"/>
        <w:right w:val="none" w:sz="0" w:space="0" w:color="auto"/>
      </w:divBdr>
    </w:div>
    <w:div w:id="225536462">
      <w:bodyDiv w:val="1"/>
      <w:marLeft w:val="0"/>
      <w:marRight w:val="0"/>
      <w:marTop w:val="0"/>
      <w:marBottom w:val="0"/>
      <w:divBdr>
        <w:top w:val="none" w:sz="0" w:space="0" w:color="auto"/>
        <w:left w:val="none" w:sz="0" w:space="0" w:color="auto"/>
        <w:bottom w:val="none" w:sz="0" w:space="0" w:color="auto"/>
        <w:right w:val="none" w:sz="0" w:space="0" w:color="auto"/>
      </w:divBdr>
    </w:div>
    <w:div w:id="303320555">
      <w:bodyDiv w:val="1"/>
      <w:marLeft w:val="0"/>
      <w:marRight w:val="0"/>
      <w:marTop w:val="0"/>
      <w:marBottom w:val="0"/>
      <w:divBdr>
        <w:top w:val="none" w:sz="0" w:space="0" w:color="auto"/>
        <w:left w:val="none" w:sz="0" w:space="0" w:color="auto"/>
        <w:bottom w:val="none" w:sz="0" w:space="0" w:color="auto"/>
        <w:right w:val="none" w:sz="0" w:space="0" w:color="auto"/>
      </w:divBdr>
    </w:div>
    <w:div w:id="341248841">
      <w:bodyDiv w:val="1"/>
      <w:marLeft w:val="0"/>
      <w:marRight w:val="0"/>
      <w:marTop w:val="0"/>
      <w:marBottom w:val="0"/>
      <w:divBdr>
        <w:top w:val="none" w:sz="0" w:space="0" w:color="auto"/>
        <w:left w:val="none" w:sz="0" w:space="0" w:color="auto"/>
        <w:bottom w:val="none" w:sz="0" w:space="0" w:color="auto"/>
        <w:right w:val="none" w:sz="0" w:space="0" w:color="auto"/>
      </w:divBdr>
      <w:divsChild>
        <w:div w:id="20016932">
          <w:marLeft w:val="0"/>
          <w:marRight w:val="0"/>
          <w:marTop w:val="0"/>
          <w:marBottom w:val="0"/>
          <w:divBdr>
            <w:top w:val="none" w:sz="0" w:space="0" w:color="auto"/>
            <w:left w:val="none" w:sz="0" w:space="0" w:color="auto"/>
            <w:bottom w:val="none" w:sz="0" w:space="0" w:color="auto"/>
            <w:right w:val="none" w:sz="0" w:space="0" w:color="auto"/>
          </w:divBdr>
        </w:div>
        <w:div w:id="1341083682">
          <w:marLeft w:val="0"/>
          <w:marRight w:val="0"/>
          <w:marTop w:val="0"/>
          <w:marBottom w:val="0"/>
          <w:divBdr>
            <w:top w:val="none" w:sz="0" w:space="0" w:color="auto"/>
            <w:left w:val="none" w:sz="0" w:space="0" w:color="auto"/>
            <w:bottom w:val="none" w:sz="0" w:space="0" w:color="auto"/>
            <w:right w:val="none" w:sz="0" w:space="0" w:color="auto"/>
          </w:divBdr>
        </w:div>
        <w:div w:id="925530318">
          <w:marLeft w:val="0"/>
          <w:marRight w:val="0"/>
          <w:marTop w:val="0"/>
          <w:marBottom w:val="0"/>
          <w:divBdr>
            <w:top w:val="none" w:sz="0" w:space="0" w:color="auto"/>
            <w:left w:val="none" w:sz="0" w:space="0" w:color="auto"/>
            <w:bottom w:val="none" w:sz="0" w:space="0" w:color="auto"/>
            <w:right w:val="none" w:sz="0" w:space="0" w:color="auto"/>
          </w:divBdr>
        </w:div>
        <w:div w:id="283391080">
          <w:marLeft w:val="0"/>
          <w:marRight w:val="0"/>
          <w:marTop w:val="0"/>
          <w:marBottom w:val="0"/>
          <w:divBdr>
            <w:top w:val="none" w:sz="0" w:space="0" w:color="auto"/>
            <w:left w:val="none" w:sz="0" w:space="0" w:color="auto"/>
            <w:bottom w:val="none" w:sz="0" w:space="0" w:color="auto"/>
            <w:right w:val="none" w:sz="0" w:space="0" w:color="auto"/>
          </w:divBdr>
        </w:div>
        <w:div w:id="345520206">
          <w:marLeft w:val="0"/>
          <w:marRight w:val="0"/>
          <w:marTop w:val="0"/>
          <w:marBottom w:val="0"/>
          <w:divBdr>
            <w:top w:val="none" w:sz="0" w:space="0" w:color="auto"/>
            <w:left w:val="none" w:sz="0" w:space="0" w:color="auto"/>
            <w:bottom w:val="none" w:sz="0" w:space="0" w:color="auto"/>
            <w:right w:val="none" w:sz="0" w:space="0" w:color="auto"/>
          </w:divBdr>
        </w:div>
        <w:div w:id="730227927">
          <w:marLeft w:val="0"/>
          <w:marRight w:val="0"/>
          <w:marTop w:val="0"/>
          <w:marBottom w:val="0"/>
          <w:divBdr>
            <w:top w:val="none" w:sz="0" w:space="0" w:color="auto"/>
            <w:left w:val="none" w:sz="0" w:space="0" w:color="auto"/>
            <w:bottom w:val="none" w:sz="0" w:space="0" w:color="auto"/>
            <w:right w:val="none" w:sz="0" w:space="0" w:color="auto"/>
          </w:divBdr>
        </w:div>
        <w:div w:id="814493299">
          <w:marLeft w:val="0"/>
          <w:marRight w:val="0"/>
          <w:marTop w:val="0"/>
          <w:marBottom w:val="0"/>
          <w:divBdr>
            <w:top w:val="none" w:sz="0" w:space="0" w:color="auto"/>
            <w:left w:val="none" w:sz="0" w:space="0" w:color="auto"/>
            <w:bottom w:val="none" w:sz="0" w:space="0" w:color="auto"/>
            <w:right w:val="none" w:sz="0" w:space="0" w:color="auto"/>
          </w:divBdr>
        </w:div>
        <w:div w:id="293219859">
          <w:marLeft w:val="0"/>
          <w:marRight w:val="0"/>
          <w:marTop w:val="0"/>
          <w:marBottom w:val="0"/>
          <w:divBdr>
            <w:top w:val="none" w:sz="0" w:space="0" w:color="auto"/>
            <w:left w:val="none" w:sz="0" w:space="0" w:color="auto"/>
            <w:bottom w:val="none" w:sz="0" w:space="0" w:color="auto"/>
            <w:right w:val="none" w:sz="0" w:space="0" w:color="auto"/>
          </w:divBdr>
        </w:div>
        <w:div w:id="521750678">
          <w:marLeft w:val="0"/>
          <w:marRight w:val="0"/>
          <w:marTop w:val="0"/>
          <w:marBottom w:val="0"/>
          <w:divBdr>
            <w:top w:val="none" w:sz="0" w:space="0" w:color="auto"/>
            <w:left w:val="none" w:sz="0" w:space="0" w:color="auto"/>
            <w:bottom w:val="none" w:sz="0" w:space="0" w:color="auto"/>
            <w:right w:val="none" w:sz="0" w:space="0" w:color="auto"/>
          </w:divBdr>
        </w:div>
        <w:div w:id="1240871045">
          <w:marLeft w:val="0"/>
          <w:marRight w:val="0"/>
          <w:marTop w:val="0"/>
          <w:marBottom w:val="0"/>
          <w:divBdr>
            <w:top w:val="none" w:sz="0" w:space="0" w:color="auto"/>
            <w:left w:val="none" w:sz="0" w:space="0" w:color="auto"/>
            <w:bottom w:val="none" w:sz="0" w:space="0" w:color="auto"/>
            <w:right w:val="none" w:sz="0" w:space="0" w:color="auto"/>
          </w:divBdr>
        </w:div>
        <w:div w:id="49352164">
          <w:marLeft w:val="0"/>
          <w:marRight w:val="0"/>
          <w:marTop w:val="0"/>
          <w:marBottom w:val="0"/>
          <w:divBdr>
            <w:top w:val="none" w:sz="0" w:space="0" w:color="auto"/>
            <w:left w:val="none" w:sz="0" w:space="0" w:color="auto"/>
            <w:bottom w:val="none" w:sz="0" w:space="0" w:color="auto"/>
            <w:right w:val="none" w:sz="0" w:space="0" w:color="auto"/>
          </w:divBdr>
        </w:div>
        <w:div w:id="1868369428">
          <w:marLeft w:val="0"/>
          <w:marRight w:val="0"/>
          <w:marTop w:val="0"/>
          <w:marBottom w:val="0"/>
          <w:divBdr>
            <w:top w:val="none" w:sz="0" w:space="0" w:color="auto"/>
            <w:left w:val="none" w:sz="0" w:space="0" w:color="auto"/>
            <w:bottom w:val="none" w:sz="0" w:space="0" w:color="auto"/>
            <w:right w:val="none" w:sz="0" w:space="0" w:color="auto"/>
          </w:divBdr>
        </w:div>
        <w:div w:id="527910071">
          <w:marLeft w:val="0"/>
          <w:marRight w:val="0"/>
          <w:marTop w:val="0"/>
          <w:marBottom w:val="0"/>
          <w:divBdr>
            <w:top w:val="none" w:sz="0" w:space="0" w:color="auto"/>
            <w:left w:val="none" w:sz="0" w:space="0" w:color="auto"/>
            <w:bottom w:val="none" w:sz="0" w:space="0" w:color="auto"/>
            <w:right w:val="none" w:sz="0" w:space="0" w:color="auto"/>
          </w:divBdr>
        </w:div>
        <w:div w:id="852257501">
          <w:marLeft w:val="0"/>
          <w:marRight w:val="0"/>
          <w:marTop w:val="0"/>
          <w:marBottom w:val="0"/>
          <w:divBdr>
            <w:top w:val="none" w:sz="0" w:space="0" w:color="auto"/>
            <w:left w:val="none" w:sz="0" w:space="0" w:color="auto"/>
            <w:bottom w:val="none" w:sz="0" w:space="0" w:color="auto"/>
            <w:right w:val="none" w:sz="0" w:space="0" w:color="auto"/>
          </w:divBdr>
        </w:div>
        <w:div w:id="1511489534">
          <w:marLeft w:val="0"/>
          <w:marRight w:val="0"/>
          <w:marTop w:val="0"/>
          <w:marBottom w:val="0"/>
          <w:divBdr>
            <w:top w:val="none" w:sz="0" w:space="0" w:color="auto"/>
            <w:left w:val="none" w:sz="0" w:space="0" w:color="auto"/>
            <w:bottom w:val="none" w:sz="0" w:space="0" w:color="auto"/>
            <w:right w:val="none" w:sz="0" w:space="0" w:color="auto"/>
          </w:divBdr>
        </w:div>
        <w:div w:id="1601181226">
          <w:marLeft w:val="0"/>
          <w:marRight w:val="0"/>
          <w:marTop w:val="0"/>
          <w:marBottom w:val="0"/>
          <w:divBdr>
            <w:top w:val="none" w:sz="0" w:space="0" w:color="auto"/>
            <w:left w:val="none" w:sz="0" w:space="0" w:color="auto"/>
            <w:bottom w:val="none" w:sz="0" w:space="0" w:color="auto"/>
            <w:right w:val="none" w:sz="0" w:space="0" w:color="auto"/>
          </w:divBdr>
        </w:div>
        <w:div w:id="1373463807">
          <w:marLeft w:val="0"/>
          <w:marRight w:val="0"/>
          <w:marTop w:val="0"/>
          <w:marBottom w:val="0"/>
          <w:divBdr>
            <w:top w:val="none" w:sz="0" w:space="0" w:color="auto"/>
            <w:left w:val="none" w:sz="0" w:space="0" w:color="auto"/>
            <w:bottom w:val="none" w:sz="0" w:space="0" w:color="auto"/>
            <w:right w:val="none" w:sz="0" w:space="0" w:color="auto"/>
          </w:divBdr>
        </w:div>
        <w:div w:id="676425445">
          <w:marLeft w:val="0"/>
          <w:marRight w:val="0"/>
          <w:marTop w:val="0"/>
          <w:marBottom w:val="0"/>
          <w:divBdr>
            <w:top w:val="none" w:sz="0" w:space="0" w:color="auto"/>
            <w:left w:val="none" w:sz="0" w:space="0" w:color="auto"/>
            <w:bottom w:val="none" w:sz="0" w:space="0" w:color="auto"/>
            <w:right w:val="none" w:sz="0" w:space="0" w:color="auto"/>
          </w:divBdr>
        </w:div>
        <w:div w:id="1696155884">
          <w:marLeft w:val="0"/>
          <w:marRight w:val="0"/>
          <w:marTop w:val="0"/>
          <w:marBottom w:val="0"/>
          <w:divBdr>
            <w:top w:val="none" w:sz="0" w:space="0" w:color="auto"/>
            <w:left w:val="none" w:sz="0" w:space="0" w:color="auto"/>
            <w:bottom w:val="none" w:sz="0" w:space="0" w:color="auto"/>
            <w:right w:val="none" w:sz="0" w:space="0" w:color="auto"/>
          </w:divBdr>
        </w:div>
        <w:div w:id="392970670">
          <w:marLeft w:val="0"/>
          <w:marRight w:val="0"/>
          <w:marTop w:val="0"/>
          <w:marBottom w:val="0"/>
          <w:divBdr>
            <w:top w:val="none" w:sz="0" w:space="0" w:color="auto"/>
            <w:left w:val="none" w:sz="0" w:space="0" w:color="auto"/>
            <w:bottom w:val="none" w:sz="0" w:space="0" w:color="auto"/>
            <w:right w:val="none" w:sz="0" w:space="0" w:color="auto"/>
          </w:divBdr>
        </w:div>
        <w:div w:id="1051002853">
          <w:marLeft w:val="0"/>
          <w:marRight w:val="0"/>
          <w:marTop w:val="0"/>
          <w:marBottom w:val="0"/>
          <w:divBdr>
            <w:top w:val="none" w:sz="0" w:space="0" w:color="auto"/>
            <w:left w:val="none" w:sz="0" w:space="0" w:color="auto"/>
            <w:bottom w:val="none" w:sz="0" w:space="0" w:color="auto"/>
            <w:right w:val="none" w:sz="0" w:space="0" w:color="auto"/>
          </w:divBdr>
        </w:div>
        <w:div w:id="1635330805">
          <w:marLeft w:val="0"/>
          <w:marRight w:val="0"/>
          <w:marTop w:val="0"/>
          <w:marBottom w:val="0"/>
          <w:divBdr>
            <w:top w:val="none" w:sz="0" w:space="0" w:color="auto"/>
            <w:left w:val="none" w:sz="0" w:space="0" w:color="auto"/>
            <w:bottom w:val="none" w:sz="0" w:space="0" w:color="auto"/>
            <w:right w:val="none" w:sz="0" w:space="0" w:color="auto"/>
          </w:divBdr>
        </w:div>
      </w:divsChild>
    </w:div>
    <w:div w:id="1268538429">
      <w:bodyDiv w:val="1"/>
      <w:marLeft w:val="0"/>
      <w:marRight w:val="0"/>
      <w:marTop w:val="0"/>
      <w:marBottom w:val="0"/>
      <w:divBdr>
        <w:top w:val="none" w:sz="0" w:space="0" w:color="auto"/>
        <w:left w:val="none" w:sz="0" w:space="0" w:color="auto"/>
        <w:bottom w:val="none" w:sz="0" w:space="0" w:color="auto"/>
        <w:right w:val="none" w:sz="0" w:space="0" w:color="auto"/>
      </w:divBdr>
    </w:div>
    <w:div w:id="168370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3130</Words>
  <Characters>17846</Characters>
  <Application>Microsoft Office Word</Application>
  <DocSecurity>0</DocSecurity>
  <Lines>148</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Tomina Motea</dc:creator>
  <cp:keywords/>
  <dc:description/>
  <cp:lastModifiedBy>Irina Putineanu</cp:lastModifiedBy>
  <cp:revision>2</cp:revision>
  <cp:lastPrinted>2022-12-08T12:02:00Z</cp:lastPrinted>
  <dcterms:created xsi:type="dcterms:W3CDTF">2023-05-28T09:28:00Z</dcterms:created>
  <dcterms:modified xsi:type="dcterms:W3CDTF">2023-05-28T09:28:00Z</dcterms:modified>
</cp:coreProperties>
</file>